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32FA6" w14:textId="77777777" w:rsidR="005D28CB" w:rsidRPr="00C07CFC" w:rsidRDefault="00C07CFC" w:rsidP="00A36E3F">
      <w:pPr>
        <w:rPr>
          <w:b/>
          <w:i/>
        </w:rPr>
      </w:pPr>
      <w:bookmarkStart w:id="0" w:name="_GoBack"/>
      <w:bookmarkEnd w:id="0"/>
      <w:r w:rsidRPr="00C07CFC">
        <w:rPr>
          <w:b/>
          <w:i/>
        </w:rPr>
        <w:t xml:space="preserve">Matrise over hva som nå er tillatt: </w:t>
      </w:r>
    </w:p>
    <w:p w14:paraId="1E97E80C" w14:textId="77777777" w:rsidR="00114560" w:rsidRDefault="00114560" w:rsidP="00A36E3F">
      <w:pPr>
        <w:rPr>
          <w:i/>
        </w:rPr>
      </w:pPr>
    </w:p>
    <w:p w14:paraId="44ADC7D6" w14:textId="77777777" w:rsidR="00977A14" w:rsidRDefault="00114560" w:rsidP="00A36E3F">
      <w:pPr>
        <w:rPr>
          <w:i/>
        </w:rPr>
      </w:pPr>
      <w:r>
        <w:rPr>
          <w:i/>
        </w:rPr>
        <w:t>Nøktern faktaopplysning:</w:t>
      </w:r>
      <w:r w:rsidRPr="00114560">
        <w:t xml:space="preserve"> </w:t>
      </w:r>
      <w:r w:rsidRPr="00A71BE4">
        <w:t>informasjon produktenes egenskaper bl.a. om råvarer som er brukt, tilvirkningsmåte, smak, hva slags mat drikken passer til, kan gi opplysninger om hvor produktet kan fås kjøpt (forhandlere).</w:t>
      </w:r>
    </w:p>
    <w:p w14:paraId="59D82E6A" w14:textId="77777777" w:rsidR="00977A14" w:rsidRDefault="00977A14" w:rsidP="00A36E3F">
      <w:pPr>
        <w:rPr>
          <w:i/>
        </w:rPr>
      </w:pPr>
    </w:p>
    <w:tbl>
      <w:tblPr>
        <w:tblStyle w:val="Tabellrutenett"/>
        <w:tblW w:w="0" w:type="auto"/>
        <w:tblLook w:val="04A0" w:firstRow="1" w:lastRow="0" w:firstColumn="1" w:lastColumn="0" w:noHBand="0" w:noVBand="1"/>
      </w:tblPr>
      <w:tblGrid>
        <w:gridCol w:w="3981"/>
        <w:gridCol w:w="5578"/>
        <w:gridCol w:w="4435"/>
      </w:tblGrid>
      <w:tr w:rsidR="00A71BE4" w:rsidRPr="0045513B" w14:paraId="3A731E1F" w14:textId="77777777" w:rsidTr="003C7F11">
        <w:tc>
          <w:tcPr>
            <w:tcW w:w="3981" w:type="dxa"/>
          </w:tcPr>
          <w:p w14:paraId="557971E5" w14:textId="77777777" w:rsidR="00A71BE4" w:rsidRPr="0045513B" w:rsidRDefault="00A71BE4" w:rsidP="00AA5D37"/>
        </w:tc>
        <w:tc>
          <w:tcPr>
            <w:tcW w:w="5578" w:type="dxa"/>
          </w:tcPr>
          <w:p w14:paraId="2F1352C8" w14:textId="77777777" w:rsidR="00A71BE4" w:rsidRPr="0045513B" w:rsidRDefault="00A71BE4" w:rsidP="00AA5D37">
            <w:pPr>
              <w:ind w:left="360"/>
            </w:pPr>
          </w:p>
        </w:tc>
        <w:tc>
          <w:tcPr>
            <w:tcW w:w="4435" w:type="dxa"/>
          </w:tcPr>
          <w:p w14:paraId="135B8E69" w14:textId="77777777" w:rsidR="00A71BE4" w:rsidRPr="0045513B" w:rsidRDefault="00A71BE4" w:rsidP="0045513B">
            <w:pPr>
              <w:ind w:left="360"/>
            </w:pPr>
          </w:p>
        </w:tc>
      </w:tr>
      <w:tr w:rsidR="00A71BE4" w:rsidRPr="0045513B" w14:paraId="0251F82C" w14:textId="77777777" w:rsidTr="003C7F11">
        <w:tc>
          <w:tcPr>
            <w:tcW w:w="3981" w:type="dxa"/>
            <w:vMerge w:val="restart"/>
          </w:tcPr>
          <w:p w14:paraId="6D576C24" w14:textId="77777777" w:rsidR="00A71BE4" w:rsidRPr="0045513B" w:rsidRDefault="00A71BE4" w:rsidP="00AA5D37">
            <w:r w:rsidRPr="0045513B">
              <w:t>Hos produsenten</w:t>
            </w:r>
            <w:r w:rsidR="00F849D9" w:rsidRPr="0045513B">
              <w:t>/</w:t>
            </w:r>
            <w:r w:rsidR="0045513B">
              <w:t>produsentens</w:t>
            </w:r>
            <w:r w:rsidR="00F849D9" w:rsidRPr="0045513B">
              <w:t xml:space="preserve"> hjemmesider </w:t>
            </w:r>
          </w:p>
        </w:tc>
        <w:tc>
          <w:tcPr>
            <w:tcW w:w="5578" w:type="dxa"/>
          </w:tcPr>
          <w:p w14:paraId="4DDC9BF6" w14:textId="77777777" w:rsidR="00A71BE4" w:rsidRPr="0045513B" w:rsidRDefault="00A71BE4" w:rsidP="00AA5D37">
            <w:pPr>
              <w:pStyle w:val="Listeavsnitt"/>
              <w:numPr>
                <w:ilvl w:val="0"/>
                <w:numId w:val="42"/>
              </w:numPr>
            </w:pPr>
            <w:r w:rsidRPr="0045513B">
              <w:t>Kan ha omvisning på gården og informere om ølet eller sideren de produserer</w:t>
            </w:r>
          </w:p>
        </w:tc>
        <w:tc>
          <w:tcPr>
            <w:tcW w:w="4435" w:type="dxa"/>
          </w:tcPr>
          <w:p w14:paraId="23580203" w14:textId="77777777" w:rsidR="00A71BE4" w:rsidRPr="0045513B" w:rsidRDefault="00114560" w:rsidP="0045513B">
            <w:pPr>
              <w:ind w:left="360"/>
            </w:pPr>
            <w:r w:rsidRPr="0045513B">
              <w:t>Har ikke vært forbudt, men det har vært begrenset hvordan de kan informere om alkoholproduktene sine</w:t>
            </w:r>
          </w:p>
        </w:tc>
      </w:tr>
      <w:tr w:rsidR="00A71BE4" w:rsidRPr="0045513B" w14:paraId="1482759C" w14:textId="77777777" w:rsidTr="003C7F11">
        <w:tc>
          <w:tcPr>
            <w:tcW w:w="3981" w:type="dxa"/>
            <w:vMerge/>
          </w:tcPr>
          <w:p w14:paraId="1DAA639D" w14:textId="77777777" w:rsidR="00A71BE4" w:rsidRPr="0045513B" w:rsidRDefault="00A71BE4" w:rsidP="00AA5D37">
            <w:pPr>
              <w:pStyle w:val="Listeavsnitt"/>
              <w:numPr>
                <w:ilvl w:val="0"/>
                <w:numId w:val="28"/>
              </w:numPr>
              <w:ind w:left="0"/>
            </w:pPr>
          </w:p>
        </w:tc>
        <w:tc>
          <w:tcPr>
            <w:tcW w:w="5578" w:type="dxa"/>
          </w:tcPr>
          <w:p w14:paraId="2CBC3749" w14:textId="77777777" w:rsidR="00A71BE4" w:rsidRPr="0045513B" w:rsidRDefault="00A71BE4" w:rsidP="00AA5D37">
            <w:pPr>
              <w:pStyle w:val="Listeavsnitt"/>
              <w:numPr>
                <w:ilvl w:val="0"/>
                <w:numId w:val="42"/>
              </w:numPr>
            </w:pPr>
            <w:r w:rsidRPr="0045513B">
              <w:t>Kan gi ut smaksprøver mot betaling forutsatt at det er tillatt i medhold av skjenkebevilling</w:t>
            </w:r>
          </w:p>
        </w:tc>
        <w:tc>
          <w:tcPr>
            <w:tcW w:w="4435" w:type="dxa"/>
          </w:tcPr>
          <w:p w14:paraId="4BA1AD4E" w14:textId="77777777" w:rsidR="00A71BE4" w:rsidRPr="0045513B" w:rsidRDefault="0045513B" w:rsidP="0045513B">
            <w:pPr>
              <w:ind w:left="360"/>
            </w:pPr>
            <w:r>
              <w:t>Ikke ny</w:t>
            </w:r>
          </w:p>
        </w:tc>
      </w:tr>
      <w:tr w:rsidR="00A71BE4" w:rsidRPr="0045513B" w14:paraId="67603614" w14:textId="77777777" w:rsidTr="003C7F11">
        <w:tc>
          <w:tcPr>
            <w:tcW w:w="3981" w:type="dxa"/>
            <w:vMerge/>
          </w:tcPr>
          <w:p w14:paraId="6BE6A734" w14:textId="77777777" w:rsidR="00A71BE4" w:rsidRPr="0045513B" w:rsidRDefault="00A71BE4" w:rsidP="00AA5D37">
            <w:pPr>
              <w:pStyle w:val="Listeavsnitt"/>
              <w:numPr>
                <w:ilvl w:val="0"/>
                <w:numId w:val="28"/>
              </w:numPr>
              <w:ind w:left="0"/>
            </w:pPr>
          </w:p>
        </w:tc>
        <w:tc>
          <w:tcPr>
            <w:tcW w:w="5578" w:type="dxa"/>
          </w:tcPr>
          <w:p w14:paraId="0AA96550" w14:textId="77777777" w:rsidR="00A71BE4" w:rsidRPr="0045513B" w:rsidRDefault="00114560" w:rsidP="00AA5D37">
            <w:pPr>
              <w:pStyle w:val="Listeavsnitt"/>
              <w:numPr>
                <w:ilvl w:val="0"/>
                <w:numId w:val="42"/>
              </w:numPr>
            </w:pPr>
            <w:r w:rsidRPr="0045513B">
              <w:t>Kan gi ut b</w:t>
            </w:r>
            <w:r w:rsidR="00A71BE4" w:rsidRPr="0045513B">
              <w:t>rosjyrer om</w:t>
            </w:r>
            <w:r w:rsidRPr="0045513B">
              <w:t xml:space="preserve"> konkrete produkter </w:t>
            </w:r>
            <w:r w:rsidR="00DF5FCA" w:rsidRPr="0045513B">
              <w:t>under</w:t>
            </w:r>
            <w:r w:rsidRPr="0045513B">
              <w:t xml:space="preserve"> omvisning</w:t>
            </w:r>
          </w:p>
        </w:tc>
        <w:tc>
          <w:tcPr>
            <w:tcW w:w="4435" w:type="dxa"/>
          </w:tcPr>
          <w:p w14:paraId="1FA06570" w14:textId="77777777" w:rsidR="00A71BE4" w:rsidRPr="0045513B" w:rsidRDefault="0045513B" w:rsidP="0045513B">
            <w:pPr>
              <w:ind w:left="360"/>
            </w:pPr>
            <w:r>
              <w:t>Ny</w:t>
            </w:r>
          </w:p>
        </w:tc>
      </w:tr>
      <w:tr w:rsidR="00A71BE4" w:rsidRPr="0045513B" w14:paraId="770930E5" w14:textId="77777777" w:rsidTr="003C7F11">
        <w:tc>
          <w:tcPr>
            <w:tcW w:w="3981" w:type="dxa"/>
            <w:vMerge/>
          </w:tcPr>
          <w:p w14:paraId="7107868A" w14:textId="77777777" w:rsidR="00A71BE4" w:rsidRPr="0045513B" w:rsidRDefault="00A71BE4" w:rsidP="00AA5D37"/>
        </w:tc>
        <w:tc>
          <w:tcPr>
            <w:tcW w:w="5578" w:type="dxa"/>
          </w:tcPr>
          <w:p w14:paraId="48C13DD7" w14:textId="77777777" w:rsidR="00A71BE4" w:rsidRPr="0045513B" w:rsidRDefault="00A71BE4" w:rsidP="00AA5D37">
            <w:pPr>
              <w:pStyle w:val="Listeavsnitt"/>
              <w:numPr>
                <w:ilvl w:val="0"/>
                <w:numId w:val="42"/>
              </w:numPr>
            </w:pPr>
            <w:r w:rsidRPr="0045513B">
              <w:t xml:space="preserve">Kan gi nøkterne faktaopplysninger om </w:t>
            </w:r>
            <w:r w:rsidR="00114560" w:rsidRPr="0045513B">
              <w:t>alkoholholdige produkter</w:t>
            </w:r>
            <w:r w:rsidRPr="0045513B">
              <w:t xml:space="preserve"> på egne hjemmesider. </w:t>
            </w:r>
          </w:p>
        </w:tc>
        <w:tc>
          <w:tcPr>
            <w:tcW w:w="4435" w:type="dxa"/>
          </w:tcPr>
          <w:p w14:paraId="386E358D" w14:textId="77777777" w:rsidR="00A71BE4" w:rsidRPr="0045513B" w:rsidRDefault="00114560" w:rsidP="0045513B">
            <w:pPr>
              <w:ind w:left="360"/>
            </w:pPr>
            <w:r w:rsidRPr="0045513B">
              <w:t>Ny</w:t>
            </w:r>
          </w:p>
        </w:tc>
      </w:tr>
      <w:tr w:rsidR="00114560" w:rsidRPr="0045513B" w14:paraId="22B1D7AC" w14:textId="77777777" w:rsidTr="003C7F11">
        <w:tc>
          <w:tcPr>
            <w:tcW w:w="3981" w:type="dxa"/>
            <w:vMerge/>
          </w:tcPr>
          <w:p w14:paraId="36A5B6C1" w14:textId="77777777" w:rsidR="00114560" w:rsidRPr="0045513B" w:rsidRDefault="00114560" w:rsidP="00AA5D37"/>
        </w:tc>
        <w:tc>
          <w:tcPr>
            <w:tcW w:w="5578" w:type="dxa"/>
          </w:tcPr>
          <w:p w14:paraId="0E60E3CE" w14:textId="77777777" w:rsidR="00114560" w:rsidRPr="0045513B" w:rsidRDefault="00114560" w:rsidP="00AA5D37">
            <w:pPr>
              <w:pStyle w:val="Listeavsnitt"/>
              <w:numPr>
                <w:ilvl w:val="0"/>
                <w:numId w:val="42"/>
              </w:numPr>
            </w:pPr>
            <w:r w:rsidRPr="0045513B">
              <w:t xml:space="preserve">Kan vises bilder av de enkelte produktene på nøytral bakgrunn. </w:t>
            </w:r>
          </w:p>
        </w:tc>
        <w:tc>
          <w:tcPr>
            <w:tcW w:w="4435" w:type="dxa"/>
          </w:tcPr>
          <w:p w14:paraId="36101992" w14:textId="77777777" w:rsidR="00114560" w:rsidRPr="0045513B" w:rsidRDefault="00114560" w:rsidP="0045513B">
            <w:pPr>
              <w:ind w:left="360"/>
            </w:pPr>
            <w:r w:rsidRPr="0045513B">
              <w:t>Ny</w:t>
            </w:r>
          </w:p>
        </w:tc>
      </w:tr>
      <w:tr w:rsidR="00114560" w:rsidRPr="0045513B" w14:paraId="341A0AC4" w14:textId="77777777" w:rsidTr="003C7F11">
        <w:tc>
          <w:tcPr>
            <w:tcW w:w="3981" w:type="dxa"/>
            <w:vMerge/>
          </w:tcPr>
          <w:p w14:paraId="1BABAEF6" w14:textId="77777777" w:rsidR="00114560" w:rsidRPr="0045513B" w:rsidRDefault="00114560" w:rsidP="00AA5D37"/>
        </w:tc>
        <w:tc>
          <w:tcPr>
            <w:tcW w:w="5578" w:type="dxa"/>
          </w:tcPr>
          <w:p w14:paraId="2463E62A" w14:textId="77777777" w:rsidR="00114560" w:rsidRPr="0045513B" w:rsidRDefault="00114560" w:rsidP="00AA5D37">
            <w:pPr>
              <w:pStyle w:val="Listeavsnitt"/>
              <w:numPr>
                <w:ilvl w:val="0"/>
                <w:numId w:val="42"/>
              </w:numPr>
            </w:pPr>
            <w:r w:rsidRPr="0045513B">
              <w:t xml:space="preserve">Dersom det legges ut informasjon om produktene må det også legges ut informasjon som det er påbudt å merke produktene med, for eksempel allergener. </w:t>
            </w:r>
          </w:p>
        </w:tc>
        <w:tc>
          <w:tcPr>
            <w:tcW w:w="4435" w:type="dxa"/>
          </w:tcPr>
          <w:p w14:paraId="2781A816" w14:textId="77777777" w:rsidR="00114560" w:rsidRPr="0045513B" w:rsidRDefault="00AA5D37" w:rsidP="0045513B">
            <w:pPr>
              <w:ind w:left="360"/>
            </w:pPr>
            <w:r w:rsidRPr="00AA5D37">
              <w:t>Tilsvarende krav som settes til selve produktet (emballasjen) i matinformasjonsforskriften</w:t>
            </w:r>
          </w:p>
        </w:tc>
      </w:tr>
      <w:tr w:rsidR="00DF5FCA" w:rsidRPr="0045513B" w14:paraId="313AB3E7" w14:textId="77777777" w:rsidTr="003C7F11">
        <w:tc>
          <w:tcPr>
            <w:tcW w:w="3981" w:type="dxa"/>
            <w:vMerge w:val="restart"/>
          </w:tcPr>
          <w:p w14:paraId="661BD293" w14:textId="77777777" w:rsidR="00DF5FCA" w:rsidRPr="0045513B" w:rsidRDefault="00DF5FCA" w:rsidP="00AA5D37">
            <w:r w:rsidRPr="0045513B">
              <w:t>Salgssteder / hjemmesidene til salgsstedet (Gårdsutsalg, Vinmonopolet, dagligvarebutikker og andre salgssteder som selger ølet/sideren direkte til forbruker (detaljsalg))</w:t>
            </w:r>
          </w:p>
        </w:tc>
        <w:tc>
          <w:tcPr>
            <w:tcW w:w="5578" w:type="dxa"/>
          </w:tcPr>
          <w:p w14:paraId="546A3548" w14:textId="77777777" w:rsidR="00DF5FCA" w:rsidRPr="0045513B" w:rsidRDefault="00DF5FCA" w:rsidP="00AA5D37">
            <w:pPr>
              <w:pStyle w:val="Listeavsnitt"/>
              <w:numPr>
                <w:ilvl w:val="0"/>
                <w:numId w:val="42"/>
              </w:numPr>
            </w:pPr>
            <w:r w:rsidRPr="0045513B">
              <w:t xml:space="preserve">Kan gi de samme opplysningene om produktenes egenskaper som produsentene. </w:t>
            </w:r>
          </w:p>
        </w:tc>
        <w:tc>
          <w:tcPr>
            <w:tcW w:w="4435" w:type="dxa"/>
          </w:tcPr>
          <w:p w14:paraId="098AE9DF" w14:textId="77777777" w:rsidR="00DF5FCA" w:rsidRPr="0045513B" w:rsidRDefault="00195ACE" w:rsidP="0045513B">
            <w:pPr>
              <w:ind w:left="360"/>
            </w:pPr>
            <w:r w:rsidRPr="0045513B">
              <w:t xml:space="preserve">Vinmonopolet og andre som hadde tillatelse til å selge alkohol under 4,7 % på internett kunne tidligere gi produkt- og prisopplysning. Dette vil utvides til også å omfatte gårdssalg når dette tillates.  </w:t>
            </w:r>
          </w:p>
        </w:tc>
      </w:tr>
      <w:tr w:rsidR="00DF5FCA" w:rsidRPr="0045513B" w14:paraId="796635FF" w14:textId="77777777" w:rsidTr="003C7F11">
        <w:tc>
          <w:tcPr>
            <w:tcW w:w="3981" w:type="dxa"/>
            <w:vMerge/>
          </w:tcPr>
          <w:p w14:paraId="34147EFC" w14:textId="77777777" w:rsidR="00DF5FCA" w:rsidRPr="0045513B" w:rsidRDefault="00DF5FCA" w:rsidP="00AA5D37"/>
        </w:tc>
        <w:tc>
          <w:tcPr>
            <w:tcW w:w="5578" w:type="dxa"/>
          </w:tcPr>
          <w:p w14:paraId="115849C3" w14:textId="77777777" w:rsidR="00DF5FCA" w:rsidRPr="0045513B" w:rsidRDefault="00DF5FCA" w:rsidP="00AA5D37">
            <w:pPr>
              <w:pStyle w:val="Listeavsnitt"/>
              <w:numPr>
                <w:ilvl w:val="0"/>
                <w:numId w:val="42"/>
              </w:numPr>
            </w:pPr>
            <w:r w:rsidRPr="0045513B">
              <w:t xml:space="preserve">Kan informere om pris. </w:t>
            </w:r>
          </w:p>
        </w:tc>
        <w:tc>
          <w:tcPr>
            <w:tcW w:w="4435" w:type="dxa"/>
          </w:tcPr>
          <w:p w14:paraId="03128ADF" w14:textId="77777777" w:rsidR="00DF5FCA" w:rsidRPr="00AA5D37" w:rsidRDefault="00195ACE" w:rsidP="0045513B">
            <w:pPr>
              <w:ind w:left="360"/>
            </w:pPr>
            <w:r w:rsidRPr="00AA5D37">
              <w:t xml:space="preserve">Jf overfor. </w:t>
            </w:r>
          </w:p>
        </w:tc>
      </w:tr>
      <w:tr w:rsidR="00DF5FCA" w:rsidRPr="0045513B" w14:paraId="73A2DE69" w14:textId="77777777" w:rsidTr="003C7F11">
        <w:tc>
          <w:tcPr>
            <w:tcW w:w="3981" w:type="dxa"/>
            <w:vMerge/>
          </w:tcPr>
          <w:p w14:paraId="61325F30" w14:textId="77777777" w:rsidR="00DF5FCA" w:rsidRPr="0045513B" w:rsidRDefault="00DF5FCA" w:rsidP="00AA5D37"/>
        </w:tc>
        <w:tc>
          <w:tcPr>
            <w:tcW w:w="5578" w:type="dxa"/>
          </w:tcPr>
          <w:p w14:paraId="647AA667" w14:textId="77777777" w:rsidR="00DF5FCA" w:rsidRPr="0045513B" w:rsidRDefault="00DF5FCA" w:rsidP="00AA5D37">
            <w:pPr>
              <w:pStyle w:val="Listeavsnitt"/>
              <w:numPr>
                <w:ilvl w:val="0"/>
                <w:numId w:val="42"/>
              </w:numPr>
            </w:pPr>
            <w:r w:rsidRPr="0045513B">
              <w:t xml:space="preserve">Kan også legge ut bilder av produktene de selger på nøytral bakgrunn. </w:t>
            </w:r>
          </w:p>
        </w:tc>
        <w:tc>
          <w:tcPr>
            <w:tcW w:w="4435" w:type="dxa"/>
          </w:tcPr>
          <w:p w14:paraId="504EA1D2" w14:textId="77777777" w:rsidR="00DF5FCA" w:rsidRPr="00AA5D37" w:rsidRDefault="00AA5D37" w:rsidP="00AA5D37">
            <w:pPr>
              <w:ind w:left="360"/>
            </w:pPr>
            <w:r w:rsidRPr="00AA5D37">
              <w:t>Nytt for Vinmonopolet. (dagligvarebutikker som selger øl i nettbutikk kan vise bilder i dag)</w:t>
            </w:r>
          </w:p>
        </w:tc>
      </w:tr>
      <w:tr w:rsidR="00DF5FCA" w:rsidRPr="0045513B" w14:paraId="3AEE22B2" w14:textId="77777777" w:rsidTr="003C7F11">
        <w:tc>
          <w:tcPr>
            <w:tcW w:w="3981" w:type="dxa"/>
            <w:vMerge w:val="restart"/>
          </w:tcPr>
          <w:p w14:paraId="4A3B5C47" w14:textId="77777777" w:rsidR="00DF5FCA" w:rsidRPr="0045513B" w:rsidRDefault="00195ACE" w:rsidP="00AA5D37">
            <w:r w:rsidRPr="0045513B">
              <w:t>Steder med skjenkebevilling</w:t>
            </w:r>
            <w:r w:rsidR="00DF5FCA" w:rsidRPr="0045513B">
              <w:t xml:space="preserve"> og deres </w:t>
            </w:r>
            <w:r w:rsidR="00DF5FCA" w:rsidRPr="0045513B">
              <w:lastRenderedPageBreak/>
              <w:t>hjemmesider</w:t>
            </w:r>
          </w:p>
        </w:tc>
        <w:tc>
          <w:tcPr>
            <w:tcW w:w="5578" w:type="dxa"/>
          </w:tcPr>
          <w:p w14:paraId="624FECA1" w14:textId="77777777" w:rsidR="00DF5FCA" w:rsidRPr="0045513B" w:rsidRDefault="00DF5FCA" w:rsidP="00AA5D37">
            <w:pPr>
              <w:pStyle w:val="Listeavsnitt"/>
              <w:numPr>
                <w:ilvl w:val="0"/>
                <w:numId w:val="42"/>
              </w:numPr>
            </w:pPr>
            <w:r w:rsidRPr="0045513B">
              <w:lastRenderedPageBreak/>
              <w:t xml:space="preserve">Steder med skjenkebevilling kan, i hele </w:t>
            </w:r>
            <w:r w:rsidRPr="0045513B">
              <w:lastRenderedPageBreak/>
              <w:t xml:space="preserve">skjenkelokalet og på hjemmesiden, gi samme opplysninger som salgssted. </w:t>
            </w:r>
          </w:p>
        </w:tc>
        <w:tc>
          <w:tcPr>
            <w:tcW w:w="4435" w:type="dxa"/>
          </w:tcPr>
          <w:p w14:paraId="2F35B85A" w14:textId="77777777" w:rsidR="00DF5FCA" w:rsidRPr="0045513B" w:rsidRDefault="00372654" w:rsidP="0045513B">
            <w:pPr>
              <w:ind w:left="360"/>
            </w:pPr>
            <w:r w:rsidRPr="0045513B">
              <w:lastRenderedPageBreak/>
              <w:t>Presisering av dagens praksis</w:t>
            </w:r>
          </w:p>
        </w:tc>
      </w:tr>
      <w:tr w:rsidR="00372654" w:rsidRPr="0045513B" w14:paraId="67DC7F3E" w14:textId="77777777" w:rsidTr="003C7F11">
        <w:tc>
          <w:tcPr>
            <w:tcW w:w="3981" w:type="dxa"/>
            <w:vMerge/>
          </w:tcPr>
          <w:p w14:paraId="5CB5E3E0" w14:textId="77777777" w:rsidR="00372654" w:rsidRPr="0045513B" w:rsidRDefault="00372654" w:rsidP="00AA5D37">
            <w:pPr>
              <w:pStyle w:val="Listeavsnitt"/>
              <w:numPr>
                <w:ilvl w:val="0"/>
                <w:numId w:val="31"/>
              </w:numPr>
              <w:ind w:left="0"/>
            </w:pPr>
          </w:p>
        </w:tc>
        <w:tc>
          <w:tcPr>
            <w:tcW w:w="5578" w:type="dxa"/>
          </w:tcPr>
          <w:p w14:paraId="48F3E0B7" w14:textId="77777777" w:rsidR="00372654" w:rsidRPr="0045513B" w:rsidRDefault="00372654" w:rsidP="00AA5D37">
            <w:pPr>
              <w:pStyle w:val="Listeavsnitt"/>
              <w:numPr>
                <w:ilvl w:val="0"/>
                <w:numId w:val="42"/>
              </w:numPr>
            </w:pPr>
            <w:r w:rsidRPr="0045513B">
              <w:t>Kan legge ut meny (inkl alkoholholdig drikk) på sine hjemmesider</w:t>
            </w:r>
          </w:p>
        </w:tc>
        <w:tc>
          <w:tcPr>
            <w:tcW w:w="4435" w:type="dxa"/>
          </w:tcPr>
          <w:p w14:paraId="4F00AC3D" w14:textId="77777777" w:rsidR="00372654" w:rsidRPr="0045513B" w:rsidRDefault="00372654" w:rsidP="0045513B">
            <w:pPr>
              <w:ind w:left="360"/>
            </w:pPr>
            <w:r w:rsidRPr="0045513B">
              <w:t>Presisering av dagens praksis</w:t>
            </w:r>
          </w:p>
        </w:tc>
      </w:tr>
      <w:tr w:rsidR="00372654" w:rsidRPr="0045513B" w14:paraId="3064CC87" w14:textId="77777777" w:rsidTr="003C7F11">
        <w:tc>
          <w:tcPr>
            <w:tcW w:w="3981" w:type="dxa"/>
            <w:vMerge/>
          </w:tcPr>
          <w:p w14:paraId="110A5A9F" w14:textId="77777777" w:rsidR="00372654" w:rsidRPr="0045513B" w:rsidRDefault="00372654" w:rsidP="00AA5D37">
            <w:pPr>
              <w:pStyle w:val="Listeavsnitt"/>
              <w:numPr>
                <w:ilvl w:val="0"/>
                <w:numId w:val="31"/>
              </w:numPr>
              <w:ind w:left="0"/>
            </w:pPr>
          </w:p>
        </w:tc>
        <w:tc>
          <w:tcPr>
            <w:tcW w:w="5578" w:type="dxa"/>
          </w:tcPr>
          <w:p w14:paraId="55434B38" w14:textId="77777777" w:rsidR="00372654" w:rsidRPr="0045513B" w:rsidRDefault="00372654" w:rsidP="00AA5D37">
            <w:pPr>
              <w:pStyle w:val="Listeavsnitt"/>
              <w:numPr>
                <w:ilvl w:val="0"/>
                <w:numId w:val="42"/>
              </w:numPr>
            </w:pPr>
            <w:r w:rsidRPr="0045513B">
              <w:t>Kan i menyen gi anbefaling av drikke til de matrettene som serveres der.</w:t>
            </w:r>
          </w:p>
        </w:tc>
        <w:tc>
          <w:tcPr>
            <w:tcW w:w="4435" w:type="dxa"/>
          </w:tcPr>
          <w:p w14:paraId="11A98BCC" w14:textId="77777777" w:rsidR="00372654" w:rsidRPr="0045513B" w:rsidRDefault="00565FF8" w:rsidP="0045513B">
            <w:pPr>
              <w:ind w:left="360"/>
            </w:pPr>
            <w:r>
              <w:t>ny</w:t>
            </w:r>
          </w:p>
        </w:tc>
      </w:tr>
      <w:tr w:rsidR="00DF5FCA" w:rsidRPr="0045513B" w14:paraId="5A0A546C" w14:textId="77777777" w:rsidTr="003C7F11">
        <w:tc>
          <w:tcPr>
            <w:tcW w:w="3981" w:type="dxa"/>
            <w:vMerge w:val="restart"/>
          </w:tcPr>
          <w:p w14:paraId="26073275" w14:textId="77777777" w:rsidR="00DF5FCA" w:rsidRPr="0045513B" w:rsidRDefault="00DF5FCA" w:rsidP="00AA5D37">
            <w:pPr>
              <w:pStyle w:val="Listeavsnitt"/>
              <w:numPr>
                <w:ilvl w:val="0"/>
                <w:numId w:val="33"/>
              </w:numPr>
              <w:ind w:left="0"/>
            </w:pPr>
            <w:r w:rsidRPr="0045513B">
              <w:t>Messer festivaler, omvisninger, foredrag og kurs</w:t>
            </w:r>
          </w:p>
        </w:tc>
        <w:tc>
          <w:tcPr>
            <w:tcW w:w="5578" w:type="dxa"/>
          </w:tcPr>
          <w:p w14:paraId="7D277D0E" w14:textId="77777777" w:rsidR="00DF5FCA" w:rsidRPr="0045513B" w:rsidRDefault="00DF5FCA" w:rsidP="00AA5D37">
            <w:pPr>
              <w:pStyle w:val="Listeavsnitt"/>
              <w:numPr>
                <w:ilvl w:val="0"/>
                <w:numId w:val="42"/>
              </w:numPr>
            </w:pPr>
            <w:r w:rsidRPr="0045513B">
              <w:t xml:space="preserve">Produsentene kan selv informere </w:t>
            </w:r>
            <w:r w:rsidR="00372654" w:rsidRPr="0045513B">
              <w:t xml:space="preserve">nøkternt </w:t>
            </w:r>
            <w:r w:rsidRPr="0045513B">
              <w:t>om sine produkter på messer</w:t>
            </w:r>
            <w:r w:rsidR="00FF4289" w:rsidRPr="0045513B">
              <w:t>, omvisninger</w:t>
            </w:r>
            <w:r w:rsidRPr="0045513B">
              <w:t xml:space="preserve"> og mat- og drikkefestivaler </w:t>
            </w:r>
          </w:p>
        </w:tc>
        <w:tc>
          <w:tcPr>
            <w:tcW w:w="4435" w:type="dxa"/>
          </w:tcPr>
          <w:p w14:paraId="6EF57805" w14:textId="77777777" w:rsidR="00DF5FCA" w:rsidRPr="0045513B" w:rsidRDefault="00DF5FCA" w:rsidP="0045513B">
            <w:pPr>
              <w:ind w:left="360"/>
            </w:pPr>
            <w:r w:rsidRPr="0045513B">
              <w:t>ny</w:t>
            </w:r>
          </w:p>
        </w:tc>
      </w:tr>
      <w:tr w:rsidR="000C7615" w:rsidRPr="0045513B" w14:paraId="0C741C46" w14:textId="77777777" w:rsidTr="003C7F11">
        <w:tc>
          <w:tcPr>
            <w:tcW w:w="3981" w:type="dxa"/>
            <w:vMerge/>
          </w:tcPr>
          <w:p w14:paraId="59558FC5" w14:textId="77777777" w:rsidR="000C7615" w:rsidRPr="0045513B" w:rsidRDefault="000C7615" w:rsidP="00AA5D37">
            <w:pPr>
              <w:pStyle w:val="Listeavsnitt"/>
              <w:numPr>
                <w:ilvl w:val="0"/>
                <w:numId w:val="33"/>
              </w:numPr>
              <w:ind w:left="0"/>
            </w:pPr>
          </w:p>
        </w:tc>
        <w:tc>
          <w:tcPr>
            <w:tcW w:w="5578" w:type="dxa"/>
          </w:tcPr>
          <w:p w14:paraId="42795EEB" w14:textId="77777777" w:rsidR="000C7615" w:rsidRPr="0045513B" w:rsidRDefault="000C7615" w:rsidP="00AA5D37">
            <w:pPr>
              <w:pStyle w:val="Listeavsnitt"/>
              <w:numPr>
                <w:ilvl w:val="0"/>
                <w:numId w:val="42"/>
              </w:numPr>
            </w:pPr>
            <w:r w:rsidRPr="0045513B">
              <w:t xml:space="preserve">Det kan også gis smaksprøver mot betaling under forutsetning av at dette er tillatt i medhold av skjenkebevilling. </w:t>
            </w:r>
          </w:p>
        </w:tc>
        <w:tc>
          <w:tcPr>
            <w:tcW w:w="4435" w:type="dxa"/>
          </w:tcPr>
          <w:p w14:paraId="453B3BDB" w14:textId="77777777" w:rsidR="000C7615" w:rsidRPr="0045513B" w:rsidRDefault="000C7615" w:rsidP="0045513B">
            <w:pPr>
              <w:ind w:left="360"/>
            </w:pPr>
            <w:r w:rsidRPr="0045513B">
              <w:t>Ikke ny</w:t>
            </w:r>
          </w:p>
        </w:tc>
      </w:tr>
      <w:tr w:rsidR="000C7615" w:rsidRPr="0045513B" w14:paraId="3731EE32" w14:textId="77777777" w:rsidTr="003C7F11">
        <w:tc>
          <w:tcPr>
            <w:tcW w:w="3981" w:type="dxa"/>
            <w:vMerge/>
          </w:tcPr>
          <w:p w14:paraId="5D6D697E" w14:textId="77777777" w:rsidR="000C7615" w:rsidRPr="0045513B" w:rsidRDefault="000C7615" w:rsidP="00AA5D37">
            <w:pPr>
              <w:pStyle w:val="Listeavsnitt"/>
              <w:numPr>
                <w:ilvl w:val="0"/>
                <w:numId w:val="33"/>
              </w:numPr>
              <w:ind w:left="0"/>
            </w:pPr>
          </w:p>
        </w:tc>
        <w:tc>
          <w:tcPr>
            <w:tcW w:w="5578" w:type="dxa"/>
          </w:tcPr>
          <w:p w14:paraId="4974EC3A" w14:textId="77777777" w:rsidR="000C7615" w:rsidRPr="0045513B" w:rsidRDefault="000C7615" w:rsidP="00AA5D37">
            <w:pPr>
              <w:pStyle w:val="Listeavsnitt"/>
              <w:numPr>
                <w:ilvl w:val="0"/>
                <w:numId w:val="42"/>
              </w:numPr>
            </w:pPr>
            <w:r w:rsidRPr="0045513B">
              <w:t>Det kan gis ut brosjyrer om de konkrete produktene til produsentene på slike arrangementer.</w:t>
            </w:r>
            <w:r w:rsidR="003C7F11" w:rsidRPr="0045513B">
              <w:t xml:space="preserve"> </w:t>
            </w:r>
            <w:r w:rsidRPr="0045513B">
              <w:t>Grunnen til dette, er at de som oppsøker slike  arrangementer kommer særlig for å få informasjon om alkohol.</w:t>
            </w:r>
          </w:p>
        </w:tc>
        <w:tc>
          <w:tcPr>
            <w:tcW w:w="4435" w:type="dxa"/>
          </w:tcPr>
          <w:p w14:paraId="259744AA" w14:textId="77777777" w:rsidR="000C7615" w:rsidRPr="0045513B" w:rsidRDefault="000C7615" w:rsidP="0045513B">
            <w:pPr>
              <w:ind w:left="360"/>
            </w:pPr>
            <w:r w:rsidRPr="0045513B">
              <w:t>ny</w:t>
            </w:r>
          </w:p>
        </w:tc>
      </w:tr>
      <w:tr w:rsidR="000C7615" w:rsidRPr="0045513B" w14:paraId="21DDDF85" w14:textId="77777777" w:rsidTr="003C7F11">
        <w:tc>
          <w:tcPr>
            <w:tcW w:w="3981" w:type="dxa"/>
            <w:vMerge/>
          </w:tcPr>
          <w:p w14:paraId="118BD619" w14:textId="77777777" w:rsidR="000C7615" w:rsidRPr="0045513B" w:rsidRDefault="000C7615" w:rsidP="00AA5D37">
            <w:pPr>
              <w:pStyle w:val="Listeavsnitt"/>
              <w:numPr>
                <w:ilvl w:val="0"/>
                <w:numId w:val="33"/>
              </w:numPr>
              <w:ind w:left="0"/>
            </w:pPr>
          </w:p>
        </w:tc>
        <w:tc>
          <w:tcPr>
            <w:tcW w:w="5578" w:type="dxa"/>
          </w:tcPr>
          <w:p w14:paraId="3CA14012" w14:textId="77777777" w:rsidR="000C7615" w:rsidRPr="0045513B" w:rsidRDefault="000C7615" w:rsidP="00AA5D37">
            <w:pPr>
              <w:pStyle w:val="Listeavsnitt"/>
              <w:numPr>
                <w:ilvl w:val="0"/>
                <w:numId w:val="42"/>
              </w:numPr>
            </w:pPr>
            <w:r w:rsidRPr="0045513B">
              <w:t xml:space="preserve">Det blir tillatt å informere om disse arrangementene for eksempel ved plakater eller i annonser. </w:t>
            </w:r>
          </w:p>
        </w:tc>
        <w:tc>
          <w:tcPr>
            <w:tcW w:w="4435" w:type="dxa"/>
          </w:tcPr>
          <w:p w14:paraId="1123B4DB" w14:textId="77777777" w:rsidR="000C7615" w:rsidRPr="0045513B" w:rsidRDefault="000C7615" w:rsidP="0045513B">
            <w:pPr>
              <w:ind w:left="360"/>
            </w:pPr>
            <w:r w:rsidRPr="0045513B">
              <w:t>ny</w:t>
            </w:r>
          </w:p>
        </w:tc>
      </w:tr>
      <w:tr w:rsidR="000C7615" w:rsidRPr="0045513B" w14:paraId="4317562F" w14:textId="77777777" w:rsidTr="003C7F11">
        <w:tc>
          <w:tcPr>
            <w:tcW w:w="3981" w:type="dxa"/>
            <w:vMerge/>
          </w:tcPr>
          <w:p w14:paraId="57D4C05D" w14:textId="77777777" w:rsidR="000C7615" w:rsidRPr="0045513B" w:rsidRDefault="000C7615" w:rsidP="00AA5D37">
            <w:pPr>
              <w:pStyle w:val="Listeavsnitt"/>
              <w:numPr>
                <w:ilvl w:val="0"/>
                <w:numId w:val="33"/>
              </w:numPr>
              <w:ind w:left="0"/>
            </w:pPr>
          </w:p>
        </w:tc>
        <w:tc>
          <w:tcPr>
            <w:tcW w:w="5578" w:type="dxa"/>
          </w:tcPr>
          <w:p w14:paraId="17E4A1D4" w14:textId="77777777" w:rsidR="000C7615" w:rsidRPr="0045513B" w:rsidRDefault="000C7615" w:rsidP="00AA5D37">
            <w:pPr>
              <w:pStyle w:val="Listeavsnitt"/>
              <w:numPr>
                <w:ilvl w:val="0"/>
                <w:numId w:val="42"/>
              </w:numPr>
            </w:pPr>
            <w:r w:rsidRPr="0045513B">
              <w:t xml:space="preserve">Det kan informeres på hjemmesidene til arrangementene om hvilke produsenter som deltar. </w:t>
            </w:r>
          </w:p>
        </w:tc>
        <w:tc>
          <w:tcPr>
            <w:tcW w:w="4435" w:type="dxa"/>
          </w:tcPr>
          <w:p w14:paraId="39210706" w14:textId="77777777" w:rsidR="000C7615" w:rsidRPr="0045513B" w:rsidRDefault="000C7615" w:rsidP="0045513B">
            <w:pPr>
              <w:ind w:left="360"/>
            </w:pPr>
            <w:r w:rsidRPr="0045513B">
              <w:t>ny</w:t>
            </w:r>
          </w:p>
        </w:tc>
      </w:tr>
      <w:tr w:rsidR="006F029C" w:rsidRPr="0045513B" w14:paraId="7C4AAA93" w14:textId="77777777" w:rsidTr="003C7F11">
        <w:tc>
          <w:tcPr>
            <w:tcW w:w="3981" w:type="dxa"/>
            <w:vMerge w:val="restart"/>
          </w:tcPr>
          <w:p w14:paraId="71521D37" w14:textId="77777777" w:rsidR="006F029C" w:rsidRPr="0045513B" w:rsidRDefault="006F029C" w:rsidP="00AA5D37">
            <w:r w:rsidRPr="0045513B">
              <w:rPr>
                <w:b/>
              </w:rPr>
              <w:t>Generell informasjon om alkohol</w:t>
            </w:r>
          </w:p>
        </w:tc>
        <w:tc>
          <w:tcPr>
            <w:tcW w:w="5578" w:type="dxa"/>
          </w:tcPr>
          <w:p w14:paraId="7637C681" w14:textId="77777777" w:rsidR="006F029C" w:rsidRPr="0045513B" w:rsidRDefault="006F029C" w:rsidP="00AA5D37">
            <w:pPr>
              <w:pStyle w:val="Listeavsnitt"/>
              <w:numPr>
                <w:ilvl w:val="0"/>
                <w:numId w:val="42"/>
              </w:numPr>
            </w:pPr>
            <w:r w:rsidRPr="0045513B">
              <w:t xml:space="preserve">Produsenter og andre bransjeaktører kan i gi generell informasjon om alkohol (ikke-produktspesifikk) </w:t>
            </w:r>
            <w:r w:rsidRPr="0045513B">
              <w:rPr>
                <w:b/>
              </w:rPr>
              <w:t>i kanaler som forbruker aktivt må oppsøke</w:t>
            </w:r>
            <w:r w:rsidRPr="0045513B">
              <w:t>.</w:t>
            </w:r>
            <w:r w:rsidR="000C7615" w:rsidRPr="0045513B">
              <w:t xml:space="preserve"> Dette åpner bl.a. for slik informasjon på hjemmesider, på Vinmonopolets utsalgssteder (for eksempel brosjyrer) og i nærheten av alkoholdrikkene i dagligvarebutikken, men ikke i aviser og lignende.</w:t>
            </w:r>
          </w:p>
        </w:tc>
        <w:tc>
          <w:tcPr>
            <w:tcW w:w="4435" w:type="dxa"/>
          </w:tcPr>
          <w:p w14:paraId="54C7490F" w14:textId="77777777" w:rsidR="006F029C" w:rsidRPr="0045513B" w:rsidRDefault="000C7615" w:rsidP="0045513B">
            <w:pPr>
              <w:ind w:left="360"/>
            </w:pPr>
            <w:r w:rsidRPr="0045513B">
              <w:t>Her er vi ikke eksperter og kan ikke gi detaljert forklaring på hva dette innebærer i forhold til gjeldende regelverkt</w:t>
            </w:r>
          </w:p>
        </w:tc>
      </w:tr>
      <w:tr w:rsidR="003C7F11" w:rsidRPr="0045513B" w14:paraId="18C61B69" w14:textId="77777777" w:rsidTr="003C7F11">
        <w:tc>
          <w:tcPr>
            <w:tcW w:w="3981" w:type="dxa"/>
            <w:vMerge/>
          </w:tcPr>
          <w:p w14:paraId="577EB958" w14:textId="77777777" w:rsidR="003C7F11" w:rsidRPr="0045513B" w:rsidRDefault="003C7F11" w:rsidP="00AA5D37">
            <w:pPr>
              <w:pStyle w:val="Listeavsnitt"/>
              <w:numPr>
                <w:ilvl w:val="0"/>
                <w:numId w:val="32"/>
              </w:numPr>
              <w:ind w:left="0"/>
            </w:pPr>
          </w:p>
        </w:tc>
        <w:tc>
          <w:tcPr>
            <w:tcW w:w="5578" w:type="dxa"/>
          </w:tcPr>
          <w:p w14:paraId="33994D32" w14:textId="77777777" w:rsidR="003C7F11" w:rsidRPr="0045513B" w:rsidRDefault="003C7F11" w:rsidP="00AA5D37">
            <w:pPr>
              <w:pStyle w:val="Listeavsnitt"/>
              <w:numPr>
                <w:ilvl w:val="0"/>
                <w:numId w:val="42"/>
              </w:numPr>
            </w:pPr>
            <w:r w:rsidRPr="0045513B">
              <w:t xml:space="preserve">Det kan også vises generelle og nøkterne bilder av alkoholholdig drikk, for eksempel et glass øl ved siden av julematen eller bilder fra produksjonslokalet, men bilder som viser "positive" drikkesituasjoner vil ikke være tillatt. </w:t>
            </w:r>
          </w:p>
        </w:tc>
        <w:tc>
          <w:tcPr>
            <w:tcW w:w="4435" w:type="dxa"/>
          </w:tcPr>
          <w:p w14:paraId="1B33440B" w14:textId="77777777" w:rsidR="003C7F11" w:rsidRPr="0045513B" w:rsidRDefault="003C7F11" w:rsidP="0045513B">
            <w:pPr>
              <w:ind w:left="360"/>
            </w:pPr>
            <w:r w:rsidRPr="0045513B">
              <w:t>ny</w:t>
            </w:r>
          </w:p>
        </w:tc>
      </w:tr>
    </w:tbl>
    <w:p w14:paraId="03165494" w14:textId="77777777" w:rsidR="006E5217" w:rsidRDefault="000D311A" w:rsidP="000D475B">
      <w:r>
        <w:t xml:space="preserve"> </w:t>
      </w:r>
    </w:p>
    <w:p w14:paraId="0AB7658B" w14:textId="77777777" w:rsidR="00C07CFC" w:rsidRPr="00C07CFC" w:rsidRDefault="00C07CFC" w:rsidP="00C07CFC">
      <w:pPr>
        <w:rPr>
          <w:b/>
        </w:rPr>
      </w:pPr>
      <w:r w:rsidRPr="00C07CFC">
        <w:rPr>
          <w:b/>
        </w:rPr>
        <w:t xml:space="preserve">Hvilke innspill fra bransjen er tatt til følge: </w:t>
      </w:r>
    </w:p>
    <w:p w14:paraId="38BF4CAE" w14:textId="77777777" w:rsidR="00C07CFC" w:rsidRDefault="00C07CFC" w:rsidP="00C07CFC">
      <w:pPr>
        <w:pStyle w:val="Listeavsnitt"/>
        <w:numPr>
          <w:ilvl w:val="0"/>
          <w:numId w:val="23"/>
        </w:numPr>
      </w:pPr>
      <w:r>
        <w:t>Produsenter kan informere om forhandlere på sine hjemmesider</w:t>
      </w:r>
    </w:p>
    <w:p w14:paraId="1DED8F1D" w14:textId="77777777" w:rsidR="00C07CFC" w:rsidRDefault="00C07CFC" w:rsidP="00C07CFC">
      <w:pPr>
        <w:pStyle w:val="Listeavsnitt"/>
        <w:numPr>
          <w:ilvl w:val="0"/>
          <w:numId w:val="23"/>
        </w:numPr>
      </w:pPr>
      <w:r>
        <w:t>Skjenkesteder kan gi anbefaling om drikke til maten i menyer</w:t>
      </w:r>
    </w:p>
    <w:p w14:paraId="3D9802E8" w14:textId="77777777" w:rsidR="00C07CFC" w:rsidRDefault="00C07CFC" w:rsidP="00C07CFC">
      <w:pPr>
        <w:pStyle w:val="Listeavsnitt"/>
        <w:numPr>
          <w:ilvl w:val="0"/>
          <w:numId w:val="23"/>
        </w:numPr>
      </w:pPr>
      <w:r>
        <w:t>Det kan gis ut produktspesifikke brosjyrer på bl.a. messer og omvisninger</w:t>
      </w:r>
    </w:p>
    <w:p w14:paraId="0BB4610A" w14:textId="77777777" w:rsidR="00C07CFC" w:rsidRDefault="00C07CFC" w:rsidP="00C07CFC">
      <w:pPr>
        <w:pStyle w:val="Listeavsnitt"/>
        <w:numPr>
          <w:ilvl w:val="0"/>
          <w:numId w:val="23"/>
        </w:numPr>
      </w:pPr>
      <w:r>
        <w:t>Det åpnes for å informere om hvilke produsenter som deltar på slike arrangementer på arrangementenes hjemmesider.</w:t>
      </w:r>
    </w:p>
    <w:p w14:paraId="21FB7F8C" w14:textId="77777777" w:rsidR="00C07CFC" w:rsidRDefault="00C07CFC" w:rsidP="00C07CFC">
      <w:pPr>
        <w:pStyle w:val="Listeavsnitt"/>
        <w:numPr>
          <w:ilvl w:val="0"/>
          <w:numId w:val="0"/>
        </w:numPr>
        <w:ind w:left="1125"/>
      </w:pPr>
    </w:p>
    <w:p w14:paraId="4858D934" w14:textId="77777777" w:rsidR="00C07CFC" w:rsidRDefault="00C07CFC" w:rsidP="00C07CFC">
      <w:pPr>
        <w:pStyle w:val="Listeavsnitt"/>
        <w:numPr>
          <w:ilvl w:val="0"/>
          <w:numId w:val="0"/>
        </w:numPr>
        <w:rPr>
          <w:b/>
        </w:rPr>
      </w:pPr>
      <w:r>
        <w:rPr>
          <w:b/>
        </w:rPr>
        <w:t xml:space="preserve">Hvilke innspill fra høringen er ikke tatt til følge: </w:t>
      </w:r>
    </w:p>
    <w:p w14:paraId="13917456" w14:textId="77777777" w:rsidR="00C07CFC" w:rsidRDefault="00C07CFC" w:rsidP="00C07CFC">
      <w:pPr>
        <w:pStyle w:val="Listeavsnitt"/>
        <w:numPr>
          <w:ilvl w:val="0"/>
          <w:numId w:val="0"/>
        </w:numPr>
        <w:rPr>
          <w:b/>
        </w:rPr>
      </w:pPr>
    </w:p>
    <w:p w14:paraId="4E28D5EB" w14:textId="77777777" w:rsidR="00C07CFC" w:rsidRDefault="00C07CFC" w:rsidP="00C07CFC">
      <w:pPr>
        <w:pStyle w:val="Listeavsnitt"/>
        <w:numPr>
          <w:ilvl w:val="0"/>
          <w:numId w:val="0"/>
        </w:numPr>
        <w:ind w:left="360"/>
        <w:rPr>
          <w:b/>
          <w:i/>
        </w:rPr>
      </w:pPr>
      <w:r w:rsidRPr="008832E6">
        <w:rPr>
          <w:b/>
          <w:i/>
        </w:rPr>
        <w:t>Informasjon på sosiale medier</w:t>
      </w:r>
    </w:p>
    <w:p w14:paraId="0FA36793" w14:textId="77777777" w:rsidR="00C07CFC" w:rsidRDefault="00C07CFC" w:rsidP="00C07CFC">
      <w:pPr>
        <w:pStyle w:val="Listeavsnitt"/>
        <w:numPr>
          <w:ilvl w:val="0"/>
          <w:numId w:val="29"/>
        </w:numPr>
        <w:ind w:left="1080"/>
      </w:pPr>
      <w:r>
        <w:t xml:space="preserve">Rammene for de endringene som nå gjøres i reklameregelverket er at den informasjonen som gis, kun skal til de som ønsker å oppsøke slik informasjon. Vi må også verne de som ikke ønsker slik informasjon, mot det. Det er derfor valgt som hovedregel å avgrense unntakene slik at informasjon kun kan gis i kanaler som forbruker aktivt må oppsøke for å få slik informasjon. Dette er grunnen til at det kun kan gis informasjon om produkter på hjemmesider og ikke på Facebook og lignende sosiale medier hvor informasjon spres også til de som ikke oppsøker informasjon om alkohol.  </w:t>
      </w:r>
    </w:p>
    <w:p w14:paraId="0AC925A8" w14:textId="77777777" w:rsidR="00C07CFC" w:rsidRDefault="00C07CFC" w:rsidP="00C07CFC">
      <w:pPr>
        <w:pStyle w:val="Listeavsnitt"/>
        <w:numPr>
          <w:ilvl w:val="0"/>
          <w:numId w:val="0"/>
        </w:numPr>
        <w:ind w:left="360"/>
        <w:rPr>
          <w:b/>
          <w:i/>
        </w:rPr>
      </w:pPr>
    </w:p>
    <w:p w14:paraId="61B65ACC" w14:textId="77777777" w:rsidR="00C07CFC" w:rsidRDefault="00C07CFC" w:rsidP="00C07CFC">
      <w:pPr>
        <w:ind w:left="360"/>
        <w:rPr>
          <w:b/>
          <w:i/>
        </w:rPr>
      </w:pPr>
      <w:r>
        <w:rPr>
          <w:b/>
          <w:i/>
        </w:rPr>
        <w:t>Tillate r</w:t>
      </w:r>
      <w:r w:rsidRPr="00840ED5">
        <w:rPr>
          <w:b/>
          <w:i/>
        </w:rPr>
        <w:t>eklame for produkter med samme varemerke/kjennetegn som alkoholholdig drikk, for eksempel lettøl med sa</w:t>
      </w:r>
      <w:r>
        <w:rPr>
          <w:b/>
          <w:i/>
        </w:rPr>
        <w:t>mme varemerke/kjennetegn som øl</w:t>
      </w:r>
    </w:p>
    <w:p w14:paraId="2BC629DD" w14:textId="77777777" w:rsidR="00C07CFC" w:rsidRDefault="00C07CFC" w:rsidP="00C07CFC">
      <w:pPr>
        <w:pStyle w:val="Listeavsnitt"/>
        <w:numPr>
          <w:ilvl w:val="0"/>
          <w:numId w:val="38"/>
        </w:numPr>
        <w:ind w:left="1080"/>
      </w:pPr>
      <w:r>
        <w:t xml:space="preserve">Det er ikke forbud mot å reklamere for lettøl i seg selv. Bransjen kan fint reklamere for lettøl som har annet varemerke. Det er for eksempel lov å reklamere for Munkholm da dette har et eget varemerke. </w:t>
      </w:r>
    </w:p>
    <w:p w14:paraId="6C40D062" w14:textId="77777777" w:rsidR="00C07CFC" w:rsidRPr="003A3D5A" w:rsidRDefault="00C07CFC" w:rsidP="00C07CFC">
      <w:pPr>
        <w:pStyle w:val="Listeavsnitt"/>
        <w:numPr>
          <w:ilvl w:val="0"/>
          <w:numId w:val="38"/>
        </w:numPr>
        <w:ind w:left="1080"/>
      </w:pPr>
      <w:r>
        <w:t xml:space="preserve">Reklame for lettøl vil fungere som reklame for de alkoholholdige produktene med samme varemerke. Dagens forbud mot å reklamere for produkter med samme varemerke/kjennetegn som alkoholholdig drikk, ble innført for en del år siden. Grunnen var at bransjen brukte slik reklame for å omgå reklameforbudet. De investerte store summer i reklame for alkoholfritt øl for å indirekte reklamere for de alkoholholdige produktene (markedsføringsbudsjettene var klart mye større enn inntektene fra omsetningen av det alkoholholdige produktet). </w:t>
      </w:r>
    </w:p>
    <w:p w14:paraId="0D873C49" w14:textId="77777777" w:rsidR="00C07CFC" w:rsidRPr="00840ED5" w:rsidRDefault="00C07CFC" w:rsidP="00C07CFC">
      <w:pPr>
        <w:ind w:left="360"/>
        <w:rPr>
          <w:b/>
          <w:i/>
        </w:rPr>
      </w:pPr>
    </w:p>
    <w:p w14:paraId="18207997" w14:textId="77777777" w:rsidR="00C07CFC" w:rsidRDefault="00C07CFC" w:rsidP="00C07CFC">
      <w:pPr>
        <w:ind w:left="360"/>
        <w:rPr>
          <w:b/>
          <w:i/>
        </w:rPr>
      </w:pPr>
      <w:r w:rsidRPr="00840ED5">
        <w:rPr>
          <w:b/>
          <w:i/>
        </w:rPr>
        <w:t>Oppstilling av øl sammen med mat i dagligvarebutikkene (kryssreklame)</w:t>
      </w:r>
    </w:p>
    <w:p w14:paraId="30E54AC2" w14:textId="77777777" w:rsidR="00C07CFC" w:rsidRDefault="00C07CFC" w:rsidP="00C07CFC">
      <w:pPr>
        <w:pStyle w:val="Listeavsnitt"/>
        <w:numPr>
          <w:ilvl w:val="0"/>
          <w:numId w:val="39"/>
        </w:numPr>
        <w:ind w:left="1080"/>
      </w:pPr>
      <w:r w:rsidRPr="00840ED5">
        <w:lastRenderedPageBreak/>
        <w:t xml:space="preserve">Dette vil virke forbruksdrivende og er ikke nødvendig for </w:t>
      </w:r>
      <w:r>
        <w:t>å gi nøktern informasjon til forbrukerne. Forbrukerne kan i nær tilknytning til alkoholvarene i butikken, for eksempel på hyllekanten, gis god informasjon om bruksområder for de ulike drikkene.</w:t>
      </w:r>
    </w:p>
    <w:p w14:paraId="6771B117" w14:textId="77777777" w:rsidR="00C07CFC" w:rsidRDefault="00C07CFC" w:rsidP="00C07CFC">
      <w:pPr>
        <w:pStyle w:val="Listeavsnitt"/>
        <w:numPr>
          <w:ilvl w:val="0"/>
          <w:numId w:val="39"/>
        </w:numPr>
        <w:ind w:left="1080"/>
      </w:pPr>
      <w:r>
        <w:t>På skjenkesteder hvor mat og drikke skal konsumeres der og da, har vi tatt høringsinstansenes innspill til følge, og tillater at det kan anbefales hvilken drikke som passer til matrettene i menyene.</w:t>
      </w:r>
    </w:p>
    <w:p w14:paraId="0FA3BD8A" w14:textId="77777777" w:rsidR="000C7615" w:rsidRDefault="000C7615" w:rsidP="000D475B"/>
    <w:sectPr w:rsidR="000C7615" w:rsidSect="00A71BE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291D3" w14:textId="77777777" w:rsidR="00E97C3A" w:rsidRDefault="00E97C3A" w:rsidP="00BA28A1">
      <w:r>
        <w:separator/>
      </w:r>
    </w:p>
  </w:endnote>
  <w:endnote w:type="continuationSeparator" w:id="0">
    <w:p w14:paraId="383B50EF" w14:textId="77777777" w:rsidR="00E97C3A" w:rsidRDefault="00E97C3A" w:rsidP="00BA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7716A" w14:textId="77777777" w:rsidR="00E97C3A" w:rsidRDefault="00E97C3A" w:rsidP="00BA28A1">
      <w:r>
        <w:separator/>
      </w:r>
    </w:p>
  </w:footnote>
  <w:footnote w:type="continuationSeparator" w:id="0">
    <w:p w14:paraId="1F6EEA91" w14:textId="77777777" w:rsidR="00E97C3A" w:rsidRDefault="00E97C3A" w:rsidP="00BA2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0898" w14:textId="77777777" w:rsidR="00E0679F" w:rsidRDefault="00E0679F">
    <w:pPr>
      <w:pStyle w:val="Topptekst"/>
    </w:pPr>
    <w:r w:rsidRPr="005F7538">
      <w:t xml:space="preserve">FLAK  </w:t>
    </w:r>
    <w:r w:rsidR="00C07CFC">
      <w:rPr>
        <w:i/>
      </w:rPr>
      <w:t>Innholdet i endringer i alkoholreklameforskriften</w:t>
    </w:r>
    <w:r w:rsidR="005F7538">
      <w:rPr>
        <w:i/>
      </w:rPr>
      <w:t>, Gvarv 2.9.2015</w:t>
    </w:r>
    <w:r>
      <w:rPr>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299B"/>
    <w:multiLevelType w:val="hybridMultilevel"/>
    <w:tmpl w:val="D7847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BF530E"/>
    <w:multiLevelType w:val="hybridMultilevel"/>
    <w:tmpl w:val="22B01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664A51"/>
    <w:multiLevelType w:val="multilevel"/>
    <w:tmpl w:val="D1067596"/>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nsid w:val="13C50E54"/>
    <w:multiLevelType w:val="hybridMultilevel"/>
    <w:tmpl w:val="DAF8D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5E6FD1"/>
    <w:multiLevelType w:val="hybridMultilevel"/>
    <w:tmpl w:val="F8267F70"/>
    <w:lvl w:ilvl="0" w:tplc="531600C0">
      <w:numFmt w:val="bullet"/>
      <w:lvlText w:val="•"/>
      <w:lvlJc w:val="left"/>
      <w:pPr>
        <w:ind w:left="1065" w:hanging="705"/>
      </w:pPr>
      <w:rPr>
        <w:rFonts w:ascii="DepCentury Old Style" w:eastAsiaTheme="minorHAnsi" w:hAnsi="DepCentury Old Styl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7A96153"/>
    <w:multiLevelType w:val="hybridMultilevel"/>
    <w:tmpl w:val="B4247C84"/>
    <w:lvl w:ilvl="0" w:tplc="70D03534">
      <w:numFmt w:val="bullet"/>
      <w:lvlText w:val="-"/>
      <w:lvlJc w:val="left"/>
      <w:pPr>
        <w:ind w:left="720" w:hanging="360"/>
      </w:pPr>
      <w:rPr>
        <w:rFonts w:ascii="DepCentury Old Style" w:eastAsiaTheme="minorHAnsi" w:hAnsi="DepCentury Old Styl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81F0B96"/>
    <w:multiLevelType w:val="hybridMultilevel"/>
    <w:tmpl w:val="5B706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AE91133"/>
    <w:multiLevelType w:val="hybridMultilevel"/>
    <w:tmpl w:val="E77AC6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13F1710"/>
    <w:multiLevelType w:val="hybridMultilevel"/>
    <w:tmpl w:val="E4F6630E"/>
    <w:lvl w:ilvl="0" w:tplc="00E237D4">
      <w:start w:val="1"/>
      <w:numFmt w:val="bullet"/>
      <w:lvlText w:val="­"/>
      <w:lvlJc w:val="left"/>
      <w:pPr>
        <w:ind w:left="284" w:firstLine="0"/>
      </w:pPr>
      <w:rPr>
        <w:rFonts w:ascii="DepCentury Old Style" w:hAnsi="DepCentury Old Style" w:hint="default"/>
        <w:b w:val="0"/>
        <w:i w:val="0"/>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20B28EE"/>
    <w:multiLevelType w:val="hybridMultilevel"/>
    <w:tmpl w:val="1E5E7FC6"/>
    <w:lvl w:ilvl="0" w:tplc="E850DE5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250152B"/>
    <w:multiLevelType w:val="hybridMultilevel"/>
    <w:tmpl w:val="F65E12F8"/>
    <w:lvl w:ilvl="0" w:tplc="E850DE5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4797EC8"/>
    <w:multiLevelType w:val="hybridMultilevel"/>
    <w:tmpl w:val="073CD734"/>
    <w:lvl w:ilvl="0" w:tplc="A3708468">
      <w:start w:val="1"/>
      <w:numFmt w:val="decimal"/>
      <w:lvlText w:val="1.%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4B622D9"/>
    <w:multiLevelType w:val="hybridMultilevel"/>
    <w:tmpl w:val="6A34CD86"/>
    <w:lvl w:ilvl="0" w:tplc="1F1A7D10">
      <w:start w:val="1"/>
      <w:numFmt w:val="bullet"/>
      <w:lvlText w:val="­"/>
      <w:lvlJc w:val="left"/>
      <w:pPr>
        <w:ind w:left="720" w:hanging="360"/>
      </w:pPr>
      <w:rPr>
        <w:rFonts w:ascii="DepCentury Old Style" w:hAnsi="DepCentury Old Style" w:hint="default"/>
        <w:b w:val="0"/>
        <w:i w:val="0"/>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57C32DD"/>
    <w:multiLevelType w:val="hybridMultilevel"/>
    <w:tmpl w:val="0F707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958613B"/>
    <w:multiLevelType w:val="hybridMultilevel"/>
    <w:tmpl w:val="A49C8762"/>
    <w:lvl w:ilvl="0" w:tplc="00E237D4">
      <w:start w:val="1"/>
      <w:numFmt w:val="bullet"/>
      <w:lvlText w:val="­"/>
      <w:lvlJc w:val="left"/>
      <w:pPr>
        <w:ind w:left="720" w:hanging="360"/>
      </w:pPr>
      <w:rPr>
        <w:rFonts w:ascii="DepCentury Old Style" w:hAnsi="DepCentury Old Style" w:hint="default"/>
        <w:b w:val="0"/>
        <w:i w:val="0"/>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AD84E58"/>
    <w:multiLevelType w:val="hybridMultilevel"/>
    <w:tmpl w:val="A2A29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EAC3912"/>
    <w:multiLevelType w:val="hybridMultilevel"/>
    <w:tmpl w:val="40B48AA6"/>
    <w:lvl w:ilvl="0" w:tplc="531600C0">
      <w:numFmt w:val="bullet"/>
      <w:lvlText w:val="•"/>
      <w:lvlJc w:val="left"/>
      <w:pPr>
        <w:ind w:left="1125" w:hanging="705"/>
      </w:pPr>
      <w:rPr>
        <w:rFonts w:ascii="DepCentury Old Style" w:eastAsiaTheme="minorHAnsi" w:hAnsi="DepCentury Old Style" w:cstheme="minorBidi"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nsid w:val="2F1A2EDE"/>
    <w:multiLevelType w:val="hybridMultilevel"/>
    <w:tmpl w:val="6DEED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382394B"/>
    <w:multiLevelType w:val="hybridMultilevel"/>
    <w:tmpl w:val="7840D2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34456DA2"/>
    <w:multiLevelType w:val="hybridMultilevel"/>
    <w:tmpl w:val="54720870"/>
    <w:lvl w:ilvl="0" w:tplc="00E237D4">
      <w:start w:val="1"/>
      <w:numFmt w:val="bullet"/>
      <w:lvlText w:val="­"/>
      <w:lvlJc w:val="left"/>
      <w:pPr>
        <w:ind w:left="284" w:firstLine="0"/>
      </w:pPr>
      <w:rPr>
        <w:rFonts w:ascii="DepCentury Old Style" w:hAnsi="DepCentury Old Style" w:hint="default"/>
        <w:b w:val="0"/>
        <w:i w:val="0"/>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6A94265"/>
    <w:multiLevelType w:val="hybridMultilevel"/>
    <w:tmpl w:val="B02E65CE"/>
    <w:lvl w:ilvl="0" w:tplc="70D03534">
      <w:numFmt w:val="bullet"/>
      <w:lvlText w:val="-"/>
      <w:lvlJc w:val="left"/>
      <w:pPr>
        <w:ind w:left="720" w:hanging="360"/>
      </w:pPr>
      <w:rPr>
        <w:rFonts w:ascii="DepCentury Old Style" w:eastAsiaTheme="minorHAnsi" w:hAnsi="DepCentury Old Styl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6F631C2"/>
    <w:multiLevelType w:val="hybridMultilevel"/>
    <w:tmpl w:val="587CFD70"/>
    <w:lvl w:ilvl="0" w:tplc="00E237D4">
      <w:start w:val="1"/>
      <w:numFmt w:val="bullet"/>
      <w:lvlText w:val="­"/>
      <w:lvlJc w:val="left"/>
      <w:pPr>
        <w:ind w:left="284" w:firstLine="0"/>
      </w:pPr>
      <w:rPr>
        <w:rFonts w:ascii="DepCentury Old Style" w:hAnsi="DepCentury Old Style" w:hint="default"/>
        <w:b w:val="0"/>
        <w:i w:val="0"/>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81C4BAF"/>
    <w:multiLevelType w:val="hybridMultilevel"/>
    <w:tmpl w:val="C7F80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C7227DD"/>
    <w:multiLevelType w:val="hybridMultilevel"/>
    <w:tmpl w:val="E76CC27E"/>
    <w:lvl w:ilvl="0" w:tplc="531600C0">
      <w:numFmt w:val="bullet"/>
      <w:lvlText w:val="•"/>
      <w:lvlJc w:val="left"/>
      <w:pPr>
        <w:ind w:left="1125" w:hanging="705"/>
      </w:pPr>
      <w:rPr>
        <w:rFonts w:ascii="DepCentury Old Style" w:eastAsiaTheme="minorHAnsi" w:hAnsi="DepCentury Old Style" w:cstheme="minorBidi"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4">
    <w:nsid w:val="3F200224"/>
    <w:multiLevelType w:val="hybridMultilevel"/>
    <w:tmpl w:val="ADE8542A"/>
    <w:lvl w:ilvl="0" w:tplc="531600C0">
      <w:numFmt w:val="bullet"/>
      <w:lvlText w:val="•"/>
      <w:lvlJc w:val="left"/>
      <w:pPr>
        <w:ind w:left="1785" w:hanging="705"/>
      </w:pPr>
      <w:rPr>
        <w:rFonts w:ascii="DepCentury Old Style" w:eastAsiaTheme="minorHAnsi" w:hAnsi="DepCentury Old Style"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nsid w:val="3F36394B"/>
    <w:multiLevelType w:val="hybridMultilevel"/>
    <w:tmpl w:val="782EDAB6"/>
    <w:lvl w:ilvl="0" w:tplc="24F4048A">
      <w:start w:val="1"/>
      <w:numFmt w:val="bullet"/>
      <w:pStyle w:val="Listeavsnitt"/>
      <w:lvlText w:val="­"/>
      <w:lvlJc w:val="left"/>
      <w:pPr>
        <w:ind w:left="1440" w:hanging="360"/>
      </w:pPr>
      <w:rPr>
        <w:rFonts w:ascii="DepCentury Old Style" w:hAnsi="DepCentury Old Style" w:hint="default"/>
        <w:b w:val="0"/>
        <w:i w:val="0"/>
        <w:color w:val="auto"/>
        <w:sz w:val="24"/>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nsid w:val="40362775"/>
    <w:multiLevelType w:val="hybridMultilevel"/>
    <w:tmpl w:val="F38613AC"/>
    <w:lvl w:ilvl="0" w:tplc="70D03534">
      <w:numFmt w:val="bullet"/>
      <w:lvlText w:val="-"/>
      <w:lvlJc w:val="left"/>
      <w:pPr>
        <w:ind w:left="1080" w:hanging="360"/>
      </w:pPr>
      <w:rPr>
        <w:rFonts w:ascii="DepCentury Old Style" w:eastAsiaTheme="minorHAnsi" w:hAnsi="DepCentury Old Style"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4B6108D9"/>
    <w:multiLevelType w:val="hybridMultilevel"/>
    <w:tmpl w:val="2D2A0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B8D24FA"/>
    <w:multiLevelType w:val="hybridMultilevel"/>
    <w:tmpl w:val="ABE26AC0"/>
    <w:lvl w:ilvl="0" w:tplc="70D03534">
      <w:numFmt w:val="bullet"/>
      <w:lvlText w:val="-"/>
      <w:lvlJc w:val="left"/>
      <w:pPr>
        <w:ind w:left="1080" w:hanging="360"/>
      </w:pPr>
      <w:rPr>
        <w:rFonts w:ascii="DepCentury Old Style" w:eastAsiaTheme="minorHAnsi" w:hAnsi="DepCentury Old Style"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nsid w:val="50477880"/>
    <w:multiLevelType w:val="hybridMultilevel"/>
    <w:tmpl w:val="72D4B31C"/>
    <w:lvl w:ilvl="0" w:tplc="70D03534">
      <w:numFmt w:val="bullet"/>
      <w:lvlText w:val="-"/>
      <w:lvlJc w:val="left"/>
      <w:pPr>
        <w:ind w:left="720" w:hanging="360"/>
      </w:pPr>
      <w:rPr>
        <w:rFonts w:ascii="DepCentury Old Style" w:eastAsiaTheme="minorHAnsi" w:hAnsi="DepCentury Old Styl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6E55472"/>
    <w:multiLevelType w:val="hybridMultilevel"/>
    <w:tmpl w:val="C1705C7C"/>
    <w:lvl w:ilvl="0" w:tplc="9652533C">
      <w:start w:val="1"/>
      <w:numFmt w:val="bullet"/>
      <w:pStyle w:val="Ingenavstand"/>
      <w:lvlText w:val="­"/>
      <w:lvlJc w:val="left"/>
      <w:pPr>
        <w:ind w:left="720" w:hanging="360"/>
      </w:pPr>
      <w:rPr>
        <w:rFonts w:ascii="DepCentury Old Style" w:hAnsi="DepCentury Old Style" w:hint="default"/>
        <w:b w:val="0"/>
        <w:i w:val="0"/>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44B5363"/>
    <w:multiLevelType w:val="hybridMultilevel"/>
    <w:tmpl w:val="80327942"/>
    <w:lvl w:ilvl="0" w:tplc="531600C0">
      <w:numFmt w:val="bullet"/>
      <w:lvlText w:val="•"/>
      <w:lvlJc w:val="left"/>
      <w:pPr>
        <w:ind w:left="1425" w:hanging="705"/>
      </w:pPr>
      <w:rPr>
        <w:rFonts w:ascii="DepCentury Old Style" w:eastAsiaTheme="minorHAnsi" w:hAnsi="DepCentury Old Style"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nsid w:val="65B81EA5"/>
    <w:multiLevelType w:val="hybridMultilevel"/>
    <w:tmpl w:val="8DC8B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6342C85"/>
    <w:multiLevelType w:val="hybridMultilevel"/>
    <w:tmpl w:val="B942B948"/>
    <w:lvl w:ilvl="0" w:tplc="70D03534">
      <w:numFmt w:val="bullet"/>
      <w:lvlText w:val="-"/>
      <w:lvlJc w:val="left"/>
      <w:pPr>
        <w:ind w:left="720" w:hanging="360"/>
      </w:pPr>
      <w:rPr>
        <w:rFonts w:ascii="DepCentury Old Style" w:eastAsiaTheme="minorHAnsi" w:hAnsi="DepCentury Old Styl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98C6D47"/>
    <w:multiLevelType w:val="hybridMultilevel"/>
    <w:tmpl w:val="0B925474"/>
    <w:lvl w:ilvl="0" w:tplc="70D03534">
      <w:numFmt w:val="bullet"/>
      <w:lvlText w:val="-"/>
      <w:lvlJc w:val="left"/>
      <w:pPr>
        <w:ind w:left="720" w:hanging="360"/>
      </w:pPr>
      <w:rPr>
        <w:rFonts w:ascii="DepCentury Old Style" w:eastAsiaTheme="minorHAnsi" w:hAnsi="DepCentury Old Styl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9A36728"/>
    <w:multiLevelType w:val="hybridMultilevel"/>
    <w:tmpl w:val="2EB42C8C"/>
    <w:lvl w:ilvl="0" w:tplc="00E237D4">
      <w:start w:val="1"/>
      <w:numFmt w:val="bullet"/>
      <w:lvlText w:val="­"/>
      <w:lvlJc w:val="left"/>
      <w:pPr>
        <w:ind w:left="284" w:firstLine="0"/>
      </w:pPr>
      <w:rPr>
        <w:rFonts w:ascii="DepCentury Old Style" w:hAnsi="DepCentury Old Style" w:hint="default"/>
        <w:b w:val="0"/>
        <w:i w:val="0"/>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37344F5"/>
    <w:multiLevelType w:val="hybridMultilevel"/>
    <w:tmpl w:val="7A3AA9A6"/>
    <w:lvl w:ilvl="0" w:tplc="70D03534">
      <w:numFmt w:val="bullet"/>
      <w:lvlText w:val="-"/>
      <w:lvlJc w:val="left"/>
      <w:pPr>
        <w:ind w:left="720" w:hanging="360"/>
      </w:pPr>
      <w:rPr>
        <w:rFonts w:ascii="DepCentury Old Style" w:eastAsiaTheme="minorHAnsi" w:hAnsi="DepCentury Old Styl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71B0652"/>
    <w:multiLevelType w:val="hybridMultilevel"/>
    <w:tmpl w:val="0EE26EA6"/>
    <w:lvl w:ilvl="0" w:tplc="531600C0">
      <w:numFmt w:val="bullet"/>
      <w:lvlText w:val="•"/>
      <w:lvlJc w:val="left"/>
      <w:pPr>
        <w:ind w:left="1065" w:hanging="705"/>
      </w:pPr>
      <w:rPr>
        <w:rFonts w:ascii="DepCentury Old Style" w:eastAsiaTheme="minorHAnsi" w:hAnsi="DepCentury Old Styl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FA4057C"/>
    <w:multiLevelType w:val="hybridMultilevel"/>
    <w:tmpl w:val="2C8C4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
    <w:lvlOverride w:ilvl="0">
      <w:startOverride w:val="1"/>
    </w:lvlOverride>
  </w:num>
  <w:num w:numId="4">
    <w:abstractNumId w:val="12"/>
  </w:num>
  <w:num w:numId="5">
    <w:abstractNumId w:val="9"/>
  </w:num>
  <w:num w:numId="6">
    <w:abstractNumId w:val="11"/>
  </w:num>
  <w:num w:numId="7">
    <w:abstractNumId w:val="2"/>
    <w:lvlOverride w:ilvl="0">
      <w:startOverride w:val="2"/>
    </w:lvlOverride>
    <w:lvlOverride w:ilvl="1"/>
  </w:num>
  <w:num w:numId="8">
    <w:abstractNumId w:val="35"/>
  </w:num>
  <w:num w:numId="9">
    <w:abstractNumId w:val="19"/>
  </w:num>
  <w:num w:numId="10">
    <w:abstractNumId w:val="8"/>
  </w:num>
  <w:num w:numId="11">
    <w:abstractNumId w:val="21"/>
  </w:num>
  <w:num w:numId="12">
    <w:abstractNumId w:val="25"/>
  </w:num>
  <w:num w:numId="13">
    <w:abstractNumId w:val="30"/>
  </w:num>
  <w:num w:numId="14">
    <w:abstractNumId w:val="17"/>
  </w:num>
  <w:num w:numId="15">
    <w:abstractNumId w:val="32"/>
  </w:num>
  <w:num w:numId="16">
    <w:abstractNumId w:val="7"/>
  </w:num>
  <w:num w:numId="17">
    <w:abstractNumId w:val="0"/>
  </w:num>
  <w:num w:numId="18">
    <w:abstractNumId w:val="1"/>
  </w:num>
  <w:num w:numId="19">
    <w:abstractNumId w:val="13"/>
  </w:num>
  <w:num w:numId="20">
    <w:abstractNumId w:val="37"/>
  </w:num>
  <w:num w:numId="21">
    <w:abstractNumId w:val="31"/>
  </w:num>
  <w:num w:numId="22">
    <w:abstractNumId w:val="4"/>
  </w:num>
  <w:num w:numId="23">
    <w:abstractNumId w:val="23"/>
  </w:num>
  <w:num w:numId="24">
    <w:abstractNumId w:val="16"/>
  </w:num>
  <w:num w:numId="25">
    <w:abstractNumId w:val="24"/>
  </w:num>
  <w:num w:numId="26">
    <w:abstractNumId w:val="25"/>
  </w:num>
  <w:num w:numId="27">
    <w:abstractNumId w:val="18"/>
  </w:num>
  <w:num w:numId="28">
    <w:abstractNumId w:val="15"/>
  </w:num>
  <w:num w:numId="29">
    <w:abstractNumId w:val="22"/>
  </w:num>
  <w:num w:numId="30">
    <w:abstractNumId w:val="33"/>
  </w:num>
  <w:num w:numId="31">
    <w:abstractNumId w:val="36"/>
  </w:num>
  <w:num w:numId="32">
    <w:abstractNumId w:val="29"/>
  </w:num>
  <w:num w:numId="33">
    <w:abstractNumId w:val="20"/>
  </w:num>
  <w:num w:numId="34">
    <w:abstractNumId w:val="28"/>
  </w:num>
  <w:num w:numId="35">
    <w:abstractNumId w:val="26"/>
  </w:num>
  <w:num w:numId="36">
    <w:abstractNumId w:val="5"/>
  </w:num>
  <w:num w:numId="37">
    <w:abstractNumId w:val="34"/>
  </w:num>
  <w:num w:numId="38">
    <w:abstractNumId w:val="38"/>
  </w:num>
  <w:num w:numId="39">
    <w:abstractNumId w:val="27"/>
  </w:num>
  <w:num w:numId="40">
    <w:abstractNumId w:val="3"/>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45"/>
    <w:rsid w:val="00000615"/>
    <w:rsid w:val="000050DF"/>
    <w:rsid w:val="0001341B"/>
    <w:rsid w:val="00016784"/>
    <w:rsid w:val="00041626"/>
    <w:rsid w:val="000443BC"/>
    <w:rsid w:val="000606E2"/>
    <w:rsid w:val="000662B0"/>
    <w:rsid w:val="00085E4E"/>
    <w:rsid w:val="000862B7"/>
    <w:rsid w:val="00087F72"/>
    <w:rsid w:val="000A2E95"/>
    <w:rsid w:val="000A4B6C"/>
    <w:rsid w:val="000C7615"/>
    <w:rsid w:val="000D311A"/>
    <w:rsid w:val="000D3611"/>
    <w:rsid w:val="000D4046"/>
    <w:rsid w:val="000D475B"/>
    <w:rsid w:val="000E0011"/>
    <w:rsid w:val="000F2BFA"/>
    <w:rsid w:val="000F3A32"/>
    <w:rsid w:val="0010390E"/>
    <w:rsid w:val="001045E0"/>
    <w:rsid w:val="0011038E"/>
    <w:rsid w:val="00112BD1"/>
    <w:rsid w:val="00113654"/>
    <w:rsid w:val="00114560"/>
    <w:rsid w:val="00155720"/>
    <w:rsid w:val="00171BE4"/>
    <w:rsid w:val="00172A99"/>
    <w:rsid w:val="0017560F"/>
    <w:rsid w:val="00177E4D"/>
    <w:rsid w:val="001901CB"/>
    <w:rsid w:val="00195ACE"/>
    <w:rsid w:val="001B0864"/>
    <w:rsid w:val="001C66EB"/>
    <w:rsid w:val="001D672F"/>
    <w:rsid w:val="001E3B48"/>
    <w:rsid w:val="002066F3"/>
    <w:rsid w:val="00211D65"/>
    <w:rsid w:val="00211EDC"/>
    <w:rsid w:val="0022049D"/>
    <w:rsid w:val="00230846"/>
    <w:rsid w:val="002314CA"/>
    <w:rsid w:val="002326E2"/>
    <w:rsid w:val="002375D0"/>
    <w:rsid w:val="00273F3E"/>
    <w:rsid w:val="002928DC"/>
    <w:rsid w:val="00296603"/>
    <w:rsid w:val="002F0352"/>
    <w:rsid w:val="00372654"/>
    <w:rsid w:val="003832EB"/>
    <w:rsid w:val="003914F3"/>
    <w:rsid w:val="00395028"/>
    <w:rsid w:val="00395373"/>
    <w:rsid w:val="003A3936"/>
    <w:rsid w:val="003A3D5A"/>
    <w:rsid w:val="003B6271"/>
    <w:rsid w:val="003C7F11"/>
    <w:rsid w:val="003E0B16"/>
    <w:rsid w:val="003F33E8"/>
    <w:rsid w:val="0040659F"/>
    <w:rsid w:val="00422C7C"/>
    <w:rsid w:val="004279F2"/>
    <w:rsid w:val="00433923"/>
    <w:rsid w:val="004412B5"/>
    <w:rsid w:val="0045513B"/>
    <w:rsid w:val="00470DE3"/>
    <w:rsid w:val="00471701"/>
    <w:rsid w:val="004806EB"/>
    <w:rsid w:val="00495DB5"/>
    <w:rsid w:val="004D43C9"/>
    <w:rsid w:val="004D6B3E"/>
    <w:rsid w:val="004E088E"/>
    <w:rsid w:val="00504834"/>
    <w:rsid w:val="005130D2"/>
    <w:rsid w:val="0052067E"/>
    <w:rsid w:val="00526D8C"/>
    <w:rsid w:val="00531E32"/>
    <w:rsid w:val="00537F03"/>
    <w:rsid w:val="00565FF8"/>
    <w:rsid w:val="00582F9D"/>
    <w:rsid w:val="005855A9"/>
    <w:rsid w:val="005904C5"/>
    <w:rsid w:val="005A625D"/>
    <w:rsid w:val="005B586D"/>
    <w:rsid w:val="005D237A"/>
    <w:rsid w:val="005D28CB"/>
    <w:rsid w:val="005F63EF"/>
    <w:rsid w:val="005F7538"/>
    <w:rsid w:val="00600516"/>
    <w:rsid w:val="006236CF"/>
    <w:rsid w:val="006273F7"/>
    <w:rsid w:val="00630A6B"/>
    <w:rsid w:val="00662C0E"/>
    <w:rsid w:val="00666D92"/>
    <w:rsid w:val="00682663"/>
    <w:rsid w:val="00686898"/>
    <w:rsid w:val="00695934"/>
    <w:rsid w:val="006A435E"/>
    <w:rsid w:val="006C64DA"/>
    <w:rsid w:val="006D4B46"/>
    <w:rsid w:val="006E5217"/>
    <w:rsid w:val="006E7BF0"/>
    <w:rsid w:val="006F029C"/>
    <w:rsid w:val="006F6796"/>
    <w:rsid w:val="00704386"/>
    <w:rsid w:val="00711A14"/>
    <w:rsid w:val="0074038F"/>
    <w:rsid w:val="0076019E"/>
    <w:rsid w:val="007917F5"/>
    <w:rsid w:val="007A75A4"/>
    <w:rsid w:val="007C7160"/>
    <w:rsid w:val="007F26B9"/>
    <w:rsid w:val="007F65E6"/>
    <w:rsid w:val="00802164"/>
    <w:rsid w:val="00825971"/>
    <w:rsid w:val="00827F7F"/>
    <w:rsid w:val="00840ED5"/>
    <w:rsid w:val="00843A2C"/>
    <w:rsid w:val="00847826"/>
    <w:rsid w:val="0085748C"/>
    <w:rsid w:val="008657DC"/>
    <w:rsid w:val="00874E8F"/>
    <w:rsid w:val="00882FD1"/>
    <w:rsid w:val="008832E6"/>
    <w:rsid w:val="00896C5C"/>
    <w:rsid w:val="008A0D87"/>
    <w:rsid w:val="008A3A22"/>
    <w:rsid w:val="008B4C6A"/>
    <w:rsid w:val="008B7132"/>
    <w:rsid w:val="008D32B1"/>
    <w:rsid w:val="008D5AFA"/>
    <w:rsid w:val="008F70FF"/>
    <w:rsid w:val="00913832"/>
    <w:rsid w:val="009213F0"/>
    <w:rsid w:val="0093353C"/>
    <w:rsid w:val="00977A14"/>
    <w:rsid w:val="00984AF0"/>
    <w:rsid w:val="009864F1"/>
    <w:rsid w:val="009A130C"/>
    <w:rsid w:val="009B4668"/>
    <w:rsid w:val="009C2DBD"/>
    <w:rsid w:val="009E4A0C"/>
    <w:rsid w:val="009E4DEF"/>
    <w:rsid w:val="00A160F1"/>
    <w:rsid w:val="00A31CC6"/>
    <w:rsid w:val="00A362FD"/>
    <w:rsid w:val="00A36E3F"/>
    <w:rsid w:val="00A547F6"/>
    <w:rsid w:val="00A71BE4"/>
    <w:rsid w:val="00A916EB"/>
    <w:rsid w:val="00A94E4D"/>
    <w:rsid w:val="00A96531"/>
    <w:rsid w:val="00AA03D1"/>
    <w:rsid w:val="00AA1770"/>
    <w:rsid w:val="00AA5D37"/>
    <w:rsid w:val="00AA7F99"/>
    <w:rsid w:val="00AB6226"/>
    <w:rsid w:val="00AC3BDB"/>
    <w:rsid w:val="00AC4CE2"/>
    <w:rsid w:val="00AC57BD"/>
    <w:rsid w:val="00B12255"/>
    <w:rsid w:val="00B4707B"/>
    <w:rsid w:val="00B803E7"/>
    <w:rsid w:val="00B81140"/>
    <w:rsid w:val="00B90176"/>
    <w:rsid w:val="00B919E7"/>
    <w:rsid w:val="00BA172D"/>
    <w:rsid w:val="00BA1D60"/>
    <w:rsid w:val="00BA2534"/>
    <w:rsid w:val="00BA28A1"/>
    <w:rsid w:val="00BA6264"/>
    <w:rsid w:val="00BA73F6"/>
    <w:rsid w:val="00BB2068"/>
    <w:rsid w:val="00BC3EB8"/>
    <w:rsid w:val="00BC7D74"/>
    <w:rsid w:val="00BF51C9"/>
    <w:rsid w:val="00BF6699"/>
    <w:rsid w:val="00C02DE3"/>
    <w:rsid w:val="00C07CFC"/>
    <w:rsid w:val="00C22863"/>
    <w:rsid w:val="00C25308"/>
    <w:rsid w:val="00C34264"/>
    <w:rsid w:val="00C47930"/>
    <w:rsid w:val="00C5599F"/>
    <w:rsid w:val="00C72C0C"/>
    <w:rsid w:val="00C77172"/>
    <w:rsid w:val="00C97727"/>
    <w:rsid w:val="00CA4FE6"/>
    <w:rsid w:val="00CF2B29"/>
    <w:rsid w:val="00D5158C"/>
    <w:rsid w:val="00D52D88"/>
    <w:rsid w:val="00D60CC6"/>
    <w:rsid w:val="00D634F5"/>
    <w:rsid w:val="00D732B2"/>
    <w:rsid w:val="00D737B0"/>
    <w:rsid w:val="00D7772A"/>
    <w:rsid w:val="00D815FF"/>
    <w:rsid w:val="00DA6245"/>
    <w:rsid w:val="00DB1F0F"/>
    <w:rsid w:val="00DB4030"/>
    <w:rsid w:val="00DD165E"/>
    <w:rsid w:val="00DD5303"/>
    <w:rsid w:val="00DE3D21"/>
    <w:rsid w:val="00DE5778"/>
    <w:rsid w:val="00DE6C4E"/>
    <w:rsid w:val="00DF2F56"/>
    <w:rsid w:val="00DF32D9"/>
    <w:rsid w:val="00DF5FCA"/>
    <w:rsid w:val="00E03A71"/>
    <w:rsid w:val="00E0470F"/>
    <w:rsid w:val="00E04C49"/>
    <w:rsid w:val="00E0679F"/>
    <w:rsid w:val="00E11FA7"/>
    <w:rsid w:val="00E23B46"/>
    <w:rsid w:val="00E41249"/>
    <w:rsid w:val="00E86D19"/>
    <w:rsid w:val="00E97C3A"/>
    <w:rsid w:val="00EB4729"/>
    <w:rsid w:val="00F6476D"/>
    <w:rsid w:val="00F83362"/>
    <w:rsid w:val="00F849D9"/>
    <w:rsid w:val="00F977D9"/>
    <w:rsid w:val="00FC033B"/>
    <w:rsid w:val="00FC0AD8"/>
    <w:rsid w:val="00FC0DF6"/>
    <w:rsid w:val="00FD33FF"/>
    <w:rsid w:val="00FF3E21"/>
    <w:rsid w:val="00FF4289"/>
    <w:rsid w:val="00FF7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B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14"/>
    <w:pPr>
      <w:spacing w:after="0" w:line="240" w:lineRule="auto"/>
    </w:pPr>
    <w:rPr>
      <w:rFonts w:ascii="DepCentury Old Style" w:hAnsi="DepCentury Old Style"/>
      <w:sz w:val="24"/>
    </w:rPr>
  </w:style>
  <w:style w:type="paragraph" w:styleId="Overskrift1">
    <w:name w:val="heading 1"/>
    <w:basedOn w:val="Normal"/>
    <w:next w:val="Normal"/>
    <w:link w:val="Overskrift1Tegn"/>
    <w:uiPriority w:val="9"/>
    <w:qFormat/>
    <w:rsid w:val="004E088E"/>
    <w:pPr>
      <w:keepNext/>
      <w:keepLines/>
      <w:numPr>
        <w:numId w:val="2"/>
      </w:numPr>
      <w:spacing w:before="240" w:after="60"/>
      <w:outlineLvl w:val="0"/>
    </w:pPr>
    <w:rPr>
      <w:rFonts w:eastAsiaTheme="majorEastAsia" w:cstheme="majorBidi"/>
      <w:b/>
      <w:bCs/>
      <w:sz w:val="28"/>
      <w:szCs w:val="28"/>
    </w:rPr>
  </w:style>
  <w:style w:type="paragraph" w:styleId="Overskrift2">
    <w:name w:val="heading 2"/>
    <w:basedOn w:val="Normal"/>
    <w:next w:val="Normal"/>
    <w:link w:val="Overskrift2Tegn"/>
    <w:autoRedefine/>
    <w:uiPriority w:val="9"/>
    <w:unhideWhenUsed/>
    <w:qFormat/>
    <w:rsid w:val="008A3A22"/>
    <w:pPr>
      <w:keepNext/>
      <w:keepLines/>
      <w:numPr>
        <w:ilvl w:val="1"/>
        <w:numId w:val="2"/>
      </w:numPr>
      <w:spacing w:before="240" w:after="6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qFormat/>
    <w:rsid w:val="004E088E"/>
    <w:pPr>
      <w:keepNext/>
      <w:keepLines/>
      <w:numPr>
        <w:ilvl w:val="2"/>
        <w:numId w:val="2"/>
      </w:numPr>
      <w:spacing w:before="240" w:after="60"/>
      <w:outlineLvl w:val="2"/>
    </w:pPr>
    <w:rPr>
      <w:rFonts w:eastAsiaTheme="majorEastAsia" w:cstheme="majorBidi"/>
      <w:bCs/>
      <w:i/>
    </w:rPr>
  </w:style>
  <w:style w:type="paragraph" w:styleId="Overskrift4">
    <w:name w:val="heading 4"/>
    <w:basedOn w:val="Normal"/>
    <w:next w:val="Normal"/>
    <w:link w:val="Overskrift4Tegn"/>
    <w:uiPriority w:val="9"/>
    <w:unhideWhenUsed/>
    <w:rsid w:val="00913832"/>
    <w:pPr>
      <w:keepNext/>
      <w:keepLines/>
      <w:numPr>
        <w:ilvl w:val="3"/>
        <w:numId w:val="2"/>
      </w:numPr>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rsid w:val="00913832"/>
    <w:pPr>
      <w:keepNext/>
      <w:keepLines/>
      <w:numPr>
        <w:ilvl w:val="4"/>
        <w:numId w:val="2"/>
      </w:numPr>
      <w:spacing w:before="20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9E4A0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E4A0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E4A0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E4A0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088E"/>
    <w:rPr>
      <w:rFonts w:ascii="DepCentury Old Style" w:eastAsiaTheme="majorEastAsia" w:hAnsi="DepCentury Old Style" w:cstheme="majorBidi"/>
      <w:b/>
      <w:bCs/>
      <w:sz w:val="28"/>
      <w:szCs w:val="28"/>
    </w:rPr>
  </w:style>
  <w:style w:type="character" w:customStyle="1" w:styleId="Overskrift2Tegn">
    <w:name w:val="Overskrift 2 Tegn"/>
    <w:basedOn w:val="Standardskriftforavsnitt"/>
    <w:link w:val="Overskrift2"/>
    <w:uiPriority w:val="9"/>
    <w:rsid w:val="008A3A22"/>
    <w:rPr>
      <w:rFonts w:ascii="DepCentury Old Style" w:eastAsiaTheme="majorEastAsia" w:hAnsi="DepCentury Old Style" w:cstheme="majorBidi"/>
      <w:b/>
      <w:bCs/>
      <w:color w:val="000000" w:themeColor="text1"/>
      <w:sz w:val="24"/>
      <w:szCs w:val="26"/>
    </w:rPr>
  </w:style>
  <w:style w:type="character" w:customStyle="1" w:styleId="Overskrift3Tegn">
    <w:name w:val="Overskrift 3 Tegn"/>
    <w:basedOn w:val="Standardskriftforavsnitt"/>
    <w:link w:val="Overskrift3"/>
    <w:uiPriority w:val="9"/>
    <w:rsid w:val="004E088E"/>
    <w:rPr>
      <w:rFonts w:ascii="DepCentury Old Style" w:eastAsiaTheme="majorEastAsia" w:hAnsi="DepCentury Old Style" w:cstheme="majorBidi"/>
      <w:bCs/>
      <w:i/>
      <w:sz w:val="24"/>
    </w:rPr>
  </w:style>
  <w:style w:type="character" w:customStyle="1" w:styleId="Overskrift4Tegn">
    <w:name w:val="Overskrift 4 Tegn"/>
    <w:basedOn w:val="Standardskriftforavsnitt"/>
    <w:link w:val="Overskrift4"/>
    <w:uiPriority w:val="9"/>
    <w:rsid w:val="00913832"/>
    <w:rPr>
      <w:rFonts w:ascii="DepCentury Old Style" w:eastAsiaTheme="majorEastAsia" w:hAnsi="DepCentury Old Style" w:cstheme="majorBidi"/>
      <w:b/>
      <w:bCs/>
      <w:i/>
      <w:iCs/>
      <w:sz w:val="24"/>
    </w:rPr>
  </w:style>
  <w:style w:type="paragraph" w:styleId="Normalweb">
    <w:name w:val="Normal (Web)"/>
    <w:basedOn w:val="Normal"/>
    <w:uiPriority w:val="99"/>
    <w:semiHidden/>
    <w:unhideWhenUsed/>
    <w:rsid w:val="00913832"/>
    <w:rPr>
      <w:rFonts w:cs="Times New Roman"/>
      <w:szCs w:val="24"/>
    </w:rPr>
  </w:style>
  <w:style w:type="character" w:customStyle="1" w:styleId="Overskrift5Tegn">
    <w:name w:val="Overskrift 5 Tegn"/>
    <w:basedOn w:val="Standardskriftforavsnitt"/>
    <w:link w:val="Overskrift5"/>
    <w:uiPriority w:val="9"/>
    <w:semiHidden/>
    <w:rsid w:val="00913832"/>
    <w:rPr>
      <w:rFonts w:ascii="DepCentury Old Style" w:eastAsiaTheme="majorEastAsia" w:hAnsi="DepCentury Old Style" w:cstheme="majorBidi"/>
      <w:sz w:val="24"/>
    </w:rPr>
  </w:style>
  <w:style w:type="paragraph" w:styleId="Ingenavstand">
    <w:name w:val="No Spacing"/>
    <w:aliases w:val="Strekliste"/>
    <w:basedOn w:val="Normal"/>
    <w:next w:val="Normal"/>
    <w:uiPriority w:val="1"/>
    <w:qFormat/>
    <w:rsid w:val="008A3A22"/>
    <w:pPr>
      <w:numPr>
        <w:numId w:val="13"/>
      </w:numPr>
      <w:ind w:left="568" w:hanging="284"/>
    </w:pPr>
  </w:style>
  <w:style w:type="paragraph" w:styleId="Listeavsnitt">
    <w:name w:val="List Paragraph"/>
    <w:basedOn w:val="Normal"/>
    <w:uiPriority w:val="34"/>
    <w:qFormat/>
    <w:rsid w:val="008A3A22"/>
    <w:pPr>
      <w:numPr>
        <w:numId w:val="12"/>
      </w:numPr>
      <w:ind w:left="568" w:hanging="284"/>
      <w:contextualSpacing/>
    </w:pPr>
  </w:style>
  <w:style w:type="character" w:customStyle="1" w:styleId="Overskrift6Tegn">
    <w:name w:val="Overskrift 6 Tegn"/>
    <w:basedOn w:val="Standardskriftforavsnitt"/>
    <w:link w:val="Overskrift6"/>
    <w:uiPriority w:val="9"/>
    <w:semiHidden/>
    <w:rsid w:val="009E4A0C"/>
    <w:rPr>
      <w:rFonts w:asciiTheme="majorHAnsi" w:eastAsiaTheme="majorEastAsia" w:hAnsiTheme="majorHAnsi" w:cstheme="majorBidi"/>
      <w:i/>
      <w:iCs/>
      <w:color w:val="243F60" w:themeColor="accent1" w:themeShade="7F"/>
      <w:sz w:val="24"/>
    </w:rPr>
  </w:style>
  <w:style w:type="character" w:customStyle="1" w:styleId="Overskrift7Tegn">
    <w:name w:val="Overskrift 7 Tegn"/>
    <w:basedOn w:val="Standardskriftforavsnitt"/>
    <w:link w:val="Overskrift7"/>
    <w:uiPriority w:val="9"/>
    <w:semiHidden/>
    <w:rsid w:val="009E4A0C"/>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uiPriority w:val="9"/>
    <w:semiHidden/>
    <w:rsid w:val="009E4A0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E4A0C"/>
    <w:rPr>
      <w:rFonts w:asciiTheme="majorHAnsi" w:eastAsiaTheme="majorEastAsia" w:hAnsiTheme="majorHAnsi" w:cstheme="majorBidi"/>
      <w:i/>
      <w:iCs/>
      <w:color w:val="404040" w:themeColor="text1" w:themeTint="BF"/>
      <w:sz w:val="20"/>
      <w:szCs w:val="20"/>
    </w:rPr>
  </w:style>
  <w:style w:type="paragraph" w:styleId="Overskriftforinnholdsfortegnelse">
    <w:name w:val="TOC Heading"/>
    <w:basedOn w:val="Overskrift1"/>
    <w:next w:val="Normal"/>
    <w:uiPriority w:val="39"/>
    <w:unhideWhenUsed/>
    <w:qFormat/>
    <w:rsid w:val="008A3A22"/>
    <w:pPr>
      <w:numPr>
        <w:numId w:val="0"/>
      </w:numPr>
      <w:spacing w:before="480" w:after="0" w:line="276" w:lineRule="auto"/>
      <w:outlineLvl w:val="9"/>
    </w:pPr>
    <w:rPr>
      <w:rFonts w:asciiTheme="majorHAnsi" w:hAnsiTheme="majorHAnsi"/>
      <w:color w:val="365F91" w:themeColor="accent1" w:themeShade="BF"/>
    </w:rPr>
  </w:style>
  <w:style w:type="paragraph" w:styleId="INNH1">
    <w:name w:val="toc 1"/>
    <w:basedOn w:val="Normal"/>
    <w:next w:val="Normal"/>
    <w:autoRedefine/>
    <w:uiPriority w:val="39"/>
    <w:unhideWhenUsed/>
    <w:rsid w:val="008A3A22"/>
    <w:pPr>
      <w:spacing w:after="100"/>
    </w:pPr>
  </w:style>
  <w:style w:type="paragraph" w:styleId="INNH2">
    <w:name w:val="toc 2"/>
    <w:basedOn w:val="Normal"/>
    <w:next w:val="Normal"/>
    <w:autoRedefine/>
    <w:uiPriority w:val="39"/>
    <w:unhideWhenUsed/>
    <w:rsid w:val="008A3A22"/>
    <w:pPr>
      <w:spacing w:after="100"/>
      <w:ind w:left="240"/>
    </w:pPr>
  </w:style>
  <w:style w:type="paragraph" w:styleId="INNH3">
    <w:name w:val="toc 3"/>
    <w:basedOn w:val="Normal"/>
    <w:next w:val="Normal"/>
    <w:autoRedefine/>
    <w:uiPriority w:val="39"/>
    <w:unhideWhenUsed/>
    <w:rsid w:val="008A3A22"/>
    <w:pPr>
      <w:spacing w:after="100"/>
      <w:ind w:left="480"/>
    </w:pPr>
  </w:style>
  <w:style w:type="character" w:styleId="Hyperkobling">
    <w:name w:val="Hyperlink"/>
    <w:basedOn w:val="Standardskriftforavsnitt"/>
    <w:uiPriority w:val="99"/>
    <w:unhideWhenUsed/>
    <w:rsid w:val="008A3A22"/>
    <w:rPr>
      <w:color w:val="0000FF" w:themeColor="hyperlink"/>
      <w:u w:val="single"/>
    </w:rPr>
  </w:style>
  <w:style w:type="paragraph" w:styleId="Bobletekst">
    <w:name w:val="Balloon Text"/>
    <w:basedOn w:val="Normal"/>
    <w:link w:val="BobletekstTegn"/>
    <w:uiPriority w:val="99"/>
    <w:semiHidden/>
    <w:unhideWhenUsed/>
    <w:rsid w:val="008A3A22"/>
    <w:rPr>
      <w:rFonts w:ascii="Tahoma" w:hAnsi="Tahoma" w:cs="Tahoma"/>
      <w:sz w:val="16"/>
      <w:szCs w:val="16"/>
    </w:rPr>
  </w:style>
  <w:style w:type="character" w:customStyle="1" w:styleId="BobletekstTegn">
    <w:name w:val="Bobletekst Tegn"/>
    <w:basedOn w:val="Standardskriftforavsnitt"/>
    <w:link w:val="Bobletekst"/>
    <w:uiPriority w:val="99"/>
    <w:semiHidden/>
    <w:rsid w:val="008A3A22"/>
    <w:rPr>
      <w:rFonts w:ascii="Tahoma" w:hAnsi="Tahoma" w:cs="Tahoma"/>
      <w:sz w:val="16"/>
      <w:szCs w:val="16"/>
    </w:rPr>
  </w:style>
  <w:style w:type="character" w:styleId="Merknadsreferanse">
    <w:name w:val="annotation reference"/>
    <w:basedOn w:val="Standardskriftforavsnitt"/>
    <w:uiPriority w:val="99"/>
    <w:semiHidden/>
    <w:unhideWhenUsed/>
    <w:rsid w:val="00DA6245"/>
    <w:rPr>
      <w:sz w:val="16"/>
      <w:szCs w:val="16"/>
    </w:rPr>
  </w:style>
  <w:style w:type="paragraph" w:styleId="Merknadstekst">
    <w:name w:val="annotation text"/>
    <w:basedOn w:val="Normal"/>
    <w:link w:val="MerknadstekstTegn"/>
    <w:uiPriority w:val="99"/>
    <w:unhideWhenUsed/>
    <w:rsid w:val="00DA6245"/>
    <w:rPr>
      <w:sz w:val="20"/>
      <w:szCs w:val="20"/>
    </w:rPr>
  </w:style>
  <w:style w:type="character" w:customStyle="1" w:styleId="MerknadstekstTegn">
    <w:name w:val="Merknadstekst Tegn"/>
    <w:basedOn w:val="Standardskriftforavsnitt"/>
    <w:link w:val="Merknadstekst"/>
    <w:uiPriority w:val="99"/>
    <w:rsid w:val="00DA6245"/>
    <w:rPr>
      <w:rFonts w:ascii="DepCentury Old Style" w:hAnsi="DepCentury Old Style"/>
      <w:sz w:val="20"/>
      <w:szCs w:val="20"/>
    </w:rPr>
  </w:style>
  <w:style w:type="paragraph" w:styleId="Topptekst">
    <w:name w:val="header"/>
    <w:basedOn w:val="Normal"/>
    <w:link w:val="TopptekstTegn"/>
    <w:uiPriority w:val="99"/>
    <w:unhideWhenUsed/>
    <w:rsid w:val="00BA28A1"/>
    <w:pPr>
      <w:tabs>
        <w:tab w:val="center" w:pos="4513"/>
        <w:tab w:val="right" w:pos="9026"/>
      </w:tabs>
    </w:pPr>
  </w:style>
  <w:style w:type="character" w:customStyle="1" w:styleId="TopptekstTegn">
    <w:name w:val="Topptekst Tegn"/>
    <w:basedOn w:val="Standardskriftforavsnitt"/>
    <w:link w:val="Topptekst"/>
    <w:uiPriority w:val="99"/>
    <w:rsid w:val="00BA28A1"/>
    <w:rPr>
      <w:rFonts w:ascii="DepCentury Old Style" w:hAnsi="DepCentury Old Style"/>
      <w:sz w:val="24"/>
    </w:rPr>
  </w:style>
  <w:style w:type="paragraph" w:styleId="Bunntekst">
    <w:name w:val="footer"/>
    <w:basedOn w:val="Normal"/>
    <w:link w:val="BunntekstTegn"/>
    <w:uiPriority w:val="99"/>
    <w:unhideWhenUsed/>
    <w:rsid w:val="00BA28A1"/>
    <w:pPr>
      <w:tabs>
        <w:tab w:val="center" w:pos="4513"/>
        <w:tab w:val="right" w:pos="9026"/>
      </w:tabs>
    </w:pPr>
  </w:style>
  <w:style w:type="character" w:customStyle="1" w:styleId="BunntekstTegn">
    <w:name w:val="Bunntekst Tegn"/>
    <w:basedOn w:val="Standardskriftforavsnitt"/>
    <w:link w:val="Bunntekst"/>
    <w:uiPriority w:val="99"/>
    <w:rsid w:val="00BA28A1"/>
    <w:rPr>
      <w:rFonts w:ascii="DepCentury Old Style" w:hAnsi="DepCentury Old Style"/>
      <w:sz w:val="24"/>
    </w:rPr>
  </w:style>
  <w:style w:type="table" w:styleId="Tabellrutenett">
    <w:name w:val="Table Grid"/>
    <w:basedOn w:val="Vanligtabell"/>
    <w:uiPriority w:val="59"/>
    <w:rsid w:val="00A7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69F9-EC9F-2244-B47A-3252586A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4977</Characters>
  <Application>Microsoft Macintosh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Christina Bredesen</dc:creator>
  <cp:lastModifiedBy>Vidar Pedersen</cp:lastModifiedBy>
  <cp:revision>2</cp:revision>
  <cp:lastPrinted>2015-08-27T08:58:00Z</cp:lastPrinted>
  <dcterms:created xsi:type="dcterms:W3CDTF">2015-09-02T18:21:00Z</dcterms:created>
  <dcterms:modified xsi:type="dcterms:W3CDTF">2015-09-02T18:21:00Z</dcterms:modified>
</cp:coreProperties>
</file>